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A1" w:rsidRDefault="007A71BB" w:rsidP="001A7713">
      <w:pPr>
        <w:pStyle w:val="Date"/>
        <w:tabs>
          <w:tab w:val="left" w:pos="4395"/>
          <w:tab w:val="left" w:pos="6804"/>
          <w:tab w:val="left" w:pos="8222"/>
        </w:tabs>
        <w:spacing w:before="480" w:line="276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-204782</wp:posOffset>
                </wp:positionH>
                <wp:positionV relativeFrom="paragraph">
                  <wp:posOffset>0</wp:posOffset>
                </wp:positionV>
                <wp:extent cx="7386632" cy="1190345"/>
                <wp:effectExtent l="0" t="0" r="508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632" cy="11903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1BB" w:rsidRDefault="00E361F8" w:rsidP="007A71B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453B0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The pain management conundrum</w:t>
                            </w:r>
                            <w:r w:rsidR="007453B0" w:rsidRPr="007A71B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;</w:t>
                            </w:r>
                          </w:p>
                          <w:p w:rsidR="001E0904" w:rsidRDefault="007A71BB" w:rsidP="007A71B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289" w:hanging="28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71B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Why</w:t>
                            </w:r>
                            <w:r w:rsidRPr="007A71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do </w:t>
                            </w:r>
                            <w:r w:rsidRPr="007A71BB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all patients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not r</w:t>
                            </w:r>
                            <w:r w:rsidR="007453B0" w:rsidRPr="007A71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espond to acute </w:t>
                            </w:r>
                            <w:r w:rsidRPr="007A71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pharmacological </w:t>
                            </w:r>
                          </w:p>
                          <w:p w:rsidR="007453B0" w:rsidRPr="007A71BB" w:rsidRDefault="007A71BB" w:rsidP="007A71B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289" w:hanging="28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A71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7453B0" w:rsidRPr="007A71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ain</w:t>
                            </w:r>
                            <w:proofErr w:type="gramEnd"/>
                            <w:r w:rsidR="007453B0" w:rsidRPr="007A71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management regimes?</w:t>
                            </w:r>
                          </w:p>
                          <w:p w:rsidR="00E361F8" w:rsidRPr="007A71BB" w:rsidRDefault="00E361F8" w:rsidP="007A71BB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026" style="position:absolute;left:0;text-align:left;margin-left:-16.1pt;margin-top:0;width:581.6pt;height:9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Q0lAIAAJgFAAAOAAAAZHJzL2Uyb0RvYy54bWysVNtu2zAMfR+wfxD0vtpO00uCOEXQosOA&#10;og3aDn1WZCk2IIuapMTOvn6UfGnWFhswLA8KKR3ejkkurtpakb2wrgKd0+wkpURoDkWltzn9/nz7&#10;5ZIS55kumAItcnoQjl4tP39aNGYuJlCCKoQl6ES7eWNyWnpv5knieClq5k7ACI2PEmzNPKp2mxSW&#10;Nei9VskkTc+TBmxhLHDhHN7edI90Gf1LKbh/kNIJT1ROMTcfTxvPTTiT5YLNt5aZsuJ9GuwfsqhZ&#10;pTHo6OqGeUZ2tnrnqq64BQfSn3CoE5Cy4iLWgNVk6ZtqnkpmRKwFyXFmpMn9P7f8fr+2pCrw281m&#10;lGhW40d6RNqY3ipBwiVS1Bg3R+STWdtecyiGeltp6/CPlZA20noYaRWtJxwvL04vz89PJ5RwfMuy&#10;WXo6PQtek1dzY53/KqAmQcipxQQinWx/53wHHSAhmgNVFbeVUlEJvSKulSV7hl+ZcS60z/oAvyGV&#10;DngNwbJzGm6SUF1XT5T8QYmAU/pRSKQGK5jEZGJTvg8UcyhZIbr4Zyn+huhDarHY6DCgJcYffWd/&#10;8t1l2eODqYg9PRqnfzceLWJk0H40risN9iMHaqRPdviBpI6awJJvNy0mF8QNFAfsIQvdcDnDbyv8&#10;infM+TWzOE04d7gh/AMeUkGTU+glSkqwPz+6D3hscnylpMHpzKn7sWNWUKK+aWz/WTadhnGOyvTs&#10;YoKKPX7ZHL/oXX0N2BoZ7iLDoxjwXg2itFC/4CJZhaj4xDTH2Dnl3g7Kte+2Bq4iLlarCMMRNszf&#10;6SfDg/NAcOjS5/aFWdO3sscpuIdhktn8TUd32GCpYbXzIKvY7q+89tTj+Mce6ldV2C/HekS9LtTl&#10;LwAAAP//AwBQSwMEFAAGAAgAAAAhAEx9+C/fAAAACQEAAA8AAABkcnMvZG93bnJldi54bWxMj81O&#10;wzAQhO9IvIO1SNxa50fQKsSpqkq9IIREoAdubrzEgXgdxW4aeHq2J7jNakaz35Sb2fViwjF0nhSk&#10;ywQEUuNNR62Ct9f9Yg0iRE1G955QwTcG2FTXV6UujD/TC051bAWXUCi0AhvjUEgZGotOh6UfkNj7&#10;8KPTkc+xlWbUZy53vcyS5F463RF/sHrAncXmqz45BY+fq7y203b6yZ/xYP3h6X2/C0rd3szbBxAR&#10;5/gXhgs+o0PFTEd/IhNEr2CRZxlHFfCii53mKasjq/XqDmRVyv8Lql8AAAD//wMAUEsBAi0AFAAG&#10;AAgAAAAhALaDOJL+AAAA4QEAABMAAAAAAAAAAAAAAAAAAAAAAFtDb250ZW50X1R5cGVzXS54bWxQ&#10;SwECLQAUAAYACAAAACEAOP0h/9YAAACUAQAACwAAAAAAAAAAAAAAAAAvAQAAX3JlbHMvLnJlbHNQ&#10;SwECLQAUAAYACAAAACEAvZ2UNJQCAACYBQAADgAAAAAAAAAAAAAAAAAuAgAAZHJzL2Uyb0RvYy54&#10;bWxQSwECLQAUAAYACAAAACEATH34L98AAAAJAQAADwAAAAAAAAAAAAAAAADuBAAAZHJzL2Rvd25y&#10;ZXYueG1sUEsFBgAAAAAEAAQA8wAAAPoFAAAAAA==&#10;" fillcolor="#03a996 [3204]" stroked="f" strokeweight="1pt">
                <v:textbox>
                  <w:txbxContent>
                    <w:p w:rsidR="007A71BB" w:rsidRDefault="00E361F8" w:rsidP="007A71B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53B0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t>The pain management conundrum</w:t>
                      </w:r>
                      <w:r w:rsidR="007453B0" w:rsidRPr="007A71B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t>;</w:t>
                      </w:r>
                    </w:p>
                    <w:p w:rsidR="001E0904" w:rsidRDefault="007A71BB" w:rsidP="007A71B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289" w:hanging="28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A71B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Why</w:t>
                      </w:r>
                      <w:r w:rsidRPr="007A71B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do </w:t>
                      </w:r>
                      <w:r w:rsidRPr="007A71BB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all patients 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not r</w:t>
                      </w:r>
                      <w:r w:rsidR="007453B0" w:rsidRPr="007A71B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espond to acute </w:t>
                      </w:r>
                      <w:r w:rsidRPr="007A71B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pharmacological </w:t>
                      </w:r>
                    </w:p>
                    <w:p w:rsidR="007453B0" w:rsidRPr="007A71BB" w:rsidRDefault="007A71BB" w:rsidP="007A71B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289" w:hanging="28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7A71B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7453B0" w:rsidRPr="007A71B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ain</w:t>
                      </w:r>
                      <w:proofErr w:type="gramEnd"/>
                      <w:r w:rsidR="007453B0" w:rsidRPr="007A71B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management regimes?</w:t>
                      </w:r>
                    </w:p>
                    <w:p w:rsidR="00E361F8" w:rsidRPr="007A71BB" w:rsidRDefault="00E361F8" w:rsidP="007A71BB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274A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recent study by Ismail </w:t>
      </w:r>
      <w:r w:rsidR="007F16E9" w:rsidRPr="00FA61AD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et al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(2012) reported p</w:t>
      </w:r>
      <w:r w:rsidR="001A771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atients</w:t>
      </w:r>
      <w:r w:rsidR="00616ED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’</w:t>
      </w:r>
      <w:r w:rsidR="00124B44" w:rsidRPr="00FA61A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opinion regarding postoperative </w:t>
      </w:r>
      <w:r w:rsidR="00774494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pharmacological </w:t>
      </w:r>
      <w:r w:rsidR="00124B44" w:rsidRPr="00FA61A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pain management was satisfactory in 91.6% of 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elective </w:t>
      </w:r>
      <w:r w:rsidR="00413BD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caesarian section </w:t>
      </w:r>
      <w:r w:rsidR="00124B44" w:rsidRPr="00FA61A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patients and unsatisfactory in 8.4% of patients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.</w:t>
      </w:r>
      <w:r w:rsidR="00F572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However, 33% of patients reported moderate pain on movement (VAS 4-6) and 6.8% reported severe pain on movement (VAS 7-10).  </w:t>
      </w:r>
    </w:p>
    <w:p w:rsidR="00B274A1" w:rsidRDefault="00B274A1" w:rsidP="00F604B8">
      <w:pPr>
        <w:pStyle w:val="Date"/>
        <w:spacing w:before="0" w:line="276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FB0B6B" w:rsidRDefault="001E0904" w:rsidP="00F604B8">
      <w:pPr>
        <w:pStyle w:val="Date"/>
        <w:spacing w:before="0" w:line="276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15772D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5D40A7A" wp14:editId="62A2DCCF">
            <wp:simplePos x="0" y="0"/>
            <wp:positionH relativeFrom="column">
              <wp:posOffset>81280</wp:posOffset>
            </wp:positionH>
            <wp:positionV relativeFrom="paragraph">
              <wp:posOffset>34290</wp:posOffset>
            </wp:positionV>
            <wp:extent cx="2371725" cy="3175000"/>
            <wp:effectExtent l="0" t="0" r="0" b="6350"/>
            <wp:wrapSquare wrapText="bothSides"/>
            <wp:docPr id="4" name="Picture 4" descr="http://img01.deviantart.net/37d8/i/2015/081/c/9/ilizarov_frame_saves_geraldine_s_leg_by_sharyn11-d8mr6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deviantart.net/37d8/i/2015/081/c/9/ilizarov_frame_saves_geraldine_s_leg_by_sharyn11-d8mr6l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Of the </w:t>
      </w:r>
      <w:r w:rsidR="00F572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patients </w:t>
      </w:r>
      <w:r w:rsidR="00F57238" w:rsidRPr="003147F7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not</w:t>
      </w:r>
      <w:r w:rsidR="00F572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satisfied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with pain management only 54% </w:t>
      </w:r>
      <w:r w:rsidR="00F572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reported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severe</w:t>
      </w:r>
      <w:r w:rsidR="00F572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pain on movement (VAS 7-10).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</w:t>
      </w:r>
      <w:r w:rsidR="00F572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The remaining 46% 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reported </w:t>
      </w:r>
      <w:r w:rsidR="003147F7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only 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mild to moderate pain scores (VAS 1-6).  There is no correlation made between the </w:t>
      </w:r>
      <w:r w:rsidR="00B274A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satisfaction levels of the 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patients in </w:t>
      </w:r>
      <w:r w:rsidR="00B274A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severe</w:t>
      </w:r>
      <w:r w:rsidR="007F16E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pain</w:t>
      </w:r>
      <w:r w:rsidR="00B274A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.</w:t>
      </w:r>
      <w:r w:rsidR="003147F7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This implies that patient </w:t>
      </w:r>
      <w:r w:rsidR="00616ED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satisfaction levels</w:t>
      </w:r>
      <w:r w:rsidR="001A771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of pharmacological</w:t>
      </w:r>
      <w:r w:rsidR="00616ED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pain</w:t>
      </w:r>
      <w:r w:rsidR="001A771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management </w:t>
      </w:r>
      <w:r w:rsidR="003147F7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are not necessarily influenced by pain scores</w:t>
      </w:r>
      <w:r w:rsidR="00616ED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with lower pain scoring patients reporting dissatisfaction.</w:t>
      </w:r>
    </w:p>
    <w:p w:rsidR="00774494" w:rsidRDefault="00774494" w:rsidP="00F604B8">
      <w:pPr>
        <w:pStyle w:val="Date"/>
        <w:spacing w:before="0" w:line="276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616EDD" w:rsidRDefault="00B274A1" w:rsidP="00616EDD">
      <w:pPr>
        <w:pStyle w:val="Date"/>
        <w:spacing w:before="0" w:line="276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Idvall</w:t>
      </w:r>
      <w:proofErr w:type="spellEnd"/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(2012) explored this with 24 post op patients (10 General Surgery, 10 </w:t>
      </w:r>
      <w:proofErr w:type="spellStart"/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orthopaedic</w:t>
      </w:r>
      <w:proofErr w:type="spellEnd"/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and 4 </w:t>
      </w:r>
      <w:proofErr w:type="spellStart"/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Gynaecology</w:t>
      </w:r>
      <w:proofErr w:type="spellEnd"/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)</w:t>
      </w:r>
      <w:r w:rsidR="007453B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.  P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atients</w:t>
      </w:r>
      <w:r w:rsidR="00616ED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’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that reported severe pain scores (VAS</w:t>
      </w:r>
      <w:r w:rsidR="007132C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7-10) </w:t>
      </w:r>
      <w:r w:rsidR="00FF45A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and high levels of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satisfaction with pain management</w:t>
      </w:r>
      <w:r w:rsidR="00FF45A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were questioned further on the reasoning for this</w:t>
      </w:r>
      <w:r w:rsidR="007453B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which found the following influencing factors;</w:t>
      </w:r>
      <w:r w:rsidR="00FF45A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616EDD" w:rsidRDefault="00616EDD" w:rsidP="00616EDD">
      <w:pPr>
        <w:pStyle w:val="Date"/>
        <w:spacing w:before="0" w:line="276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616EDD" w:rsidRDefault="00616EDD" w:rsidP="00616EDD">
      <w:pPr>
        <w:pStyle w:val="Date"/>
        <w:numPr>
          <w:ilvl w:val="0"/>
          <w:numId w:val="7"/>
        </w:numPr>
        <w:spacing w:before="0" w:line="276" w:lineRule="auto"/>
        <w:ind w:firstLine="3391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</w:t>
      </w:r>
      <w:r w:rsidR="00FF45AC" w:rsidRPr="00DC1784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reoperative pain levels</w:t>
      </w:r>
    </w:p>
    <w:p w:rsidR="00616EDD" w:rsidRDefault="00FF45AC" w:rsidP="00616EDD">
      <w:pPr>
        <w:pStyle w:val="Date"/>
        <w:numPr>
          <w:ilvl w:val="0"/>
          <w:numId w:val="7"/>
        </w:numPr>
        <w:spacing w:before="0" w:line="276" w:lineRule="auto"/>
        <w:ind w:firstLine="3391"/>
        <w:jc w:val="both"/>
        <w:rPr>
          <w:rFonts w:asciiTheme="minorHAnsi" w:hAnsiTheme="minorHAnsi"/>
          <w:color w:val="auto"/>
          <w:sz w:val="24"/>
          <w:szCs w:val="24"/>
          <w:shd w:val="clear" w:color="auto" w:fill="FFFFFF"/>
        </w:rPr>
      </w:pPr>
      <w:r w:rsidRPr="00DC1784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Patient e</w:t>
      </w:r>
      <w:r w:rsidR="00616EDD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xpectations</w:t>
      </w:r>
    </w:p>
    <w:p w:rsidR="00616EDD" w:rsidRDefault="00DC1784" w:rsidP="00616EDD">
      <w:pPr>
        <w:pStyle w:val="Date"/>
        <w:numPr>
          <w:ilvl w:val="0"/>
          <w:numId w:val="7"/>
        </w:numPr>
        <w:spacing w:before="0" w:line="276" w:lineRule="auto"/>
        <w:ind w:firstLine="3391"/>
        <w:jc w:val="both"/>
        <w:rPr>
          <w:color w:val="auto"/>
          <w:sz w:val="24"/>
          <w:szCs w:val="24"/>
        </w:rPr>
      </w:pPr>
      <w:r w:rsidRPr="00616EDD">
        <w:rPr>
          <w:color w:val="auto"/>
          <w:sz w:val="24"/>
          <w:szCs w:val="24"/>
        </w:rPr>
        <w:t>Patient</w:t>
      </w:r>
      <w:r w:rsidR="00616EDD">
        <w:rPr>
          <w:color w:val="auto"/>
          <w:sz w:val="24"/>
          <w:szCs w:val="24"/>
        </w:rPr>
        <w:t>’</w:t>
      </w:r>
      <w:r w:rsidRPr="00616EDD">
        <w:rPr>
          <w:color w:val="auto"/>
          <w:sz w:val="24"/>
          <w:szCs w:val="24"/>
        </w:rPr>
        <w:t>s perception of their pain</w:t>
      </w:r>
    </w:p>
    <w:p w:rsidR="00DC1784" w:rsidRPr="00616EDD" w:rsidRDefault="00DC1784" w:rsidP="00616EDD">
      <w:pPr>
        <w:pStyle w:val="Date"/>
        <w:numPr>
          <w:ilvl w:val="0"/>
          <w:numId w:val="7"/>
        </w:numPr>
        <w:spacing w:before="0" w:line="276" w:lineRule="auto"/>
        <w:ind w:firstLine="3391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616EDD">
        <w:rPr>
          <w:color w:val="auto"/>
          <w:sz w:val="24"/>
          <w:szCs w:val="24"/>
        </w:rPr>
        <w:t xml:space="preserve">External influences </w:t>
      </w:r>
    </w:p>
    <w:p w:rsidR="00616EDD" w:rsidRDefault="00616EDD" w:rsidP="00616EDD">
      <w:pPr>
        <w:spacing w:after="0" w:line="276" w:lineRule="auto"/>
        <w:jc w:val="both"/>
        <w:rPr>
          <w:color w:val="auto"/>
          <w:sz w:val="24"/>
          <w:szCs w:val="24"/>
        </w:rPr>
      </w:pPr>
    </w:p>
    <w:p w:rsidR="007132C8" w:rsidRDefault="00DC1784" w:rsidP="00F604B8">
      <w:pPr>
        <w:spacing w:line="276" w:lineRule="auto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</w:t>
      </w:r>
      <w:r w:rsidR="007453B0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>strum</w:t>
      </w:r>
      <w:proofErr w:type="spellEnd"/>
      <w:r>
        <w:rPr>
          <w:color w:val="auto"/>
          <w:sz w:val="24"/>
          <w:szCs w:val="24"/>
        </w:rPr>
        <w:t xml:space="preserve"> </w:t>
      </w:r>
      <w:r w:rsidRPr="007453B0">
        <w:rPr>
          <w:i/>
          <w:color w:val="auto"/>
          <w:sz w:val="24"/>
          <w:szCs w:val="24"/>
        </w:rPr>
        <w:t>et al</w:t>
      </w:r>
      <w:r>
        <w:rPr>
          <w:color w:val="auto"/>
          <w:sz w:val="24"/>
          <w:szCs w:val="24"/>
        </w:rPr>
        <w:t xml:space="preserve"> (1997) surveyed 100 patients on the second post-operative day.  79% reported moderate to severe pain although 83% were satisfied with the nursing staff treatment and management of their pain.  </w:t>
      </w:r>
      <w:r w:rsidR="007A71BB">
        <w:rPr>
          <w:color w:val="auto"/>
          <w:sz w:val="24"/>
          <w:szCs w:val="24"/>
        </w:rPr>
        <w:t>Interestingly o</w:t>
      </w:r>
      <w:r>
        <w:rPr>
          <w:color w:val="auto"/>
          <w:sz w:val="24"/>
          <w:szCs w:val="24"/>
        </w:rPr>
        <w:t>nly 64% of the</w:t>
      </w:r>
      <w:r w:rsidR="007453B0">
        <w:rPr>
          <w:color w:val="auto"/>
          <w:sz w:val="24"/>
          <w:szCs w:val="24"/>
        </w:rPr>
        <w:t xml:space="preserve"> </w:t>
      </w:r>
      <w:r w:rsidR="007453B0" w:rsidRPr="007A71BB">
        <w:rPr>
          <w:b/>
          <w:color w:val="auto"/>
          <w:sz w:val="24"/>
          <w:szCs w:val="24"/>
        </w:rPr>
        <w:t>same</w:t>
      </w:r>
      <w:r w:rsidR="007453B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patients were satisfied with the phys</w:t>
      </w:r>
      <w:r w:rsidR="007453B0">
        <w:rPr>
          <w:color w:val="auto"/>
          <w:sz w:val="24"/>
          <w:szCs w:val="24"/>
        </w:rPr>
        <w:t>ician management of th</w:t>
      </w:r>
      <w:r w:rsidR="007A71BB">
        <w:rPr>
          <w:color w:val="auto"/>
          <w:sz w:val="24"/>
          <w:szCs w:val="24"/>
        </w:rPr>
        <w:t xml:space="preserve">e </w:t>
      </w:r>
      <w:r w:rsidR="007A71BB" w:rsidRPr="007A71BB">
        <w:rPr>
          <w:b/>
          <w:color w:val="auto"/>
          <w:sz w:val="24"/>
          <w:szCs w:val="24"/>
        </w:rPr>
        <w:t>same</w:t>
      </w:r>
      <w:r w:rsidR="007A71BB">
        <w:rPr>
          <w:color w:val="auto"/>
          <w:sz w:val="24"/>
          <w:szCs w:val="24"/>
        </w:rPr>
        <w:t xml:space="preserve"> pain.  This </w:t>
      </w:r>
      <w:r w:rsidR="007453B0">
        <w:rPr>
          <w:color w:val="auto"/>
          <w:sz w:val="24"/>
          <w:szCs w:val="24"/>
        </w:rPr>
        <w:t>would indicate the relationships with healthcare professionals play an important role in patient satisfaction of pain management</w:t>
      </w:r>
      <w:r w:rsidR="00FB0B6B">
        <w:rPr>
          <w:color w:val="auto"/>
          <w:sz w:val="24"/>
          <w:szCs w:val="24"/>
        </w:rPr>
        <w:t xml:space="preserve">. This would be supported by the findings of Hunt (1995) who </w:t>
      </w:r>
      <w:r w:rsidR="00524FF0">
        <w:rPr>
          <w:color w:val="auto"/>
          <w:sz w:val="24"/>
          <w:szCs w:val="24"/>
        </w:rPr>
        <w:t>identified</w:t>
      </w:r>
      <w:r w:rsidR="00FB0B6B">
        <w:rPr>
          <w:color w:val="auto"/>
          <w:sz w:val="24"/>
          <w:szCs w:val="24"/>
        </w:rPr>
        <w:t xml:space="preserve"> </w:t>
      </w:r>
      <w:r w:rsidR="001E6D1C">
        <w:rPr>
          <w:color w:val="auto"/>
          <w:sz w:val="24"/>
          <w:szCs w:val="24"/>
        </w:rPr>
        <w:t xml:space="preserve">that although </w:t>
      </w:r>
      <w:r w:rsidR="00FB0B6B">
        <w:rPr>
          <w:color w:val="auto"/>
          <w:sz w:val="24"/>
          <w:szCs w:val="24"/>
        </w:rPr>
        <w:t>the nursing team required re-education in pharmacology of analgesia to better support patients post operatively, there were still high levels of patient satisfaction</w:t>
      </w:r>
      <w:r w:rsidR="007453B0">
        <w:rPr>
          <w:color w:val="auto"/>
          <w:sz w:val="24"/>
          <w:szCs w:val="24"/>
        </w:rPr>
        <w:t xml:space="preserve">. </w:t>
      </w:r>
    </w:p>
    <w:p w:rsidR="00C33871" w:rsidRDefault="00D776E8" w:rsidP="00F604B8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 addition to this f</w:t>
      </w:r>
      <w:r w:rsidR="00C33871">
        <w:rPr>
          <w:color w:val="auto"/>
          <w:sz w:val="24"/>
          <w:szCs w:val="24"/>
        </w:rPr>
        <w:t xml:space="preserve">ear </w:t>
      </w:r>
      <w:r w:rsidR="001D6AA5">
        <w:rPr>
          <w:color w:val="auto"/>
          <w:sz w:val="24"/>
          <w:szCs w:val="24"/>
        </w:rPr>
        <w:t>is</w:t>
      </w:r>
      <w:r w:rsidR="00C3387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identified by Nelson (2013)</w:t>
      </w:r>
      <w:r w:rsidR="00C33871">
        <w:rPr>
          <w:color w:val="auto"/>
          <w:sz w:val="24"/>
          <w:szCs w:val="24"/>
        </w:rPr>
        <w:t xml:space="preserve"> significant determinant of </w:t>
      </w:r>
      <w:r w:rsidR="001D6AA5">
        <w:rPr>
          <w:color w:val="auto"/>
          <w:sz w:val="24"/>
          <w:szCs w:val="24"/>
        </w:rPr>
        <w:t>un</w:t>
      </w:r>
      <w:r w:rsidR="00C33871">
        <w:rPr>
          <w:color w:val="auto"/>
          <w:sz w:val="24"/>
          <w:szCs w:val="24"/>
        </w:rPr>
        <w:t>successful pain management.  In the acute post-operative patient this is a strong influencing factor particularly</w:t>
      </w:r>
      <w:r w:rsidR="001D6AA5">
        <w:rPr>
          <w:color w:val="auto"/>
          <w:sz w:val="24"/>
          <w:szCs w:val="24"/>
        </w:rPr>
        <w:t>,</w:t>
      </w:r>
      <w:r w:rsidR="00C33871">
        <w:rPr>
          <w:color w:val="auto"/>
          <w:sz w:val="24"/>
          <w:szCs w:val="24"/>
        </w:rPr>
        <w:t xml:space="preserve"> when taking into accou</w:t>
      </w:r>
      <w:bookmarkStart w:id="0" w:name="_GoBack"/>
      <w:bookmarkEnd w:id="0"/>
      <w:r w:rsidR="00C33871">
        <w:rPr>
          <w:color w:val="auto"/>
          <w:sz w:val="24"/>
          <w:szCs w:val="24"/>
        </w:rPr>
        <w:t xml:space="preserve">nt the visual component of pain with the association of fear.   </w:t>
      </w:r>
      <w:r w:rsidR="001D6AA5">
        <w:rPr>
          <w:color w:val="auto"/>
          <w:sz w:val="24"/>
          <w:szCs w:val="24"/>
        </w:rPr>
        <w:t xml:space="preserve">Fear avoidance and visual cues can quickly translate to emotional responses which are then more difficult to forget.  </w:t>
      </w:r>
      <w:r w:rsidR="00F604B8">
        <w:rPr>
          <w:color w:val="auto"/>
          <w:sz w:val="24"/>
          <w:szCs w:val="24"/>
        </w:rPr>
        <w:t xml:space="preserve">If </w:t>
      </w:r>
      <w:r w:rsidR="001D6AA5">
        <w:rPr>
          <w:color w:val="auto"/>
          <w:sz w:val="24"/>
          <w:szCs w:val="24"/>
        </w:rPr>
        <w:t xml:space="preserve">the </w:t>
      </w:r>
      <w:r w:rsidR="001D6AA5">
        <w:rPr>
          <w:color w:val="auto"/>
          <w:sz w:val="24"/>
          <w:szCs w:val="24"/>
        </w:rPr>
        <w:lastRenderedPageBreak/>
        <w:t xml:space="preserve">processing and memory of pain </w:t>
      </w:r>
      <w:r w:rsidR="00F604B8">
        <w:rPr>
          <w:color w:val="auto"/>
          <w:sz w:val="24"/>
          <w:szCs w:val="24"/>
        </w:rPr>
        <w:t>becomes imbedded with a subsequent conditioned response</w:t>
      </w:r>
      <w:r w:rsidR="001E6D1C">
        <w:rPr>
          <w:color w:val="auto"/>
          <w:sz w:val="24"/>
          <w:szCs w:val="24"/>
        </w:rPr>
        <w:t>,</w:t>
      </w:r>
      <w:r w:rsidR="00F604B8">
        <w:rPr>
          <w:color w:val="auto"/>
          <w:sz w:val="24"/>
          <w:szCs w:val="24"/>
        </w:rPr>
        <w:t xml:space="preserve"> chronic pain patterns become increasingly likely.</w:t>
      </w:r>
    </w:p>
    <w:p w:rsidR="00524FF0" w:rsidRDefault="003147F7" w:rsidP="00F604B8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</w:t>
      </w:r>
      <w:r w:rsidR="007132C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strategies employed by Allied Health Professionals </w:t>
      </w:r>
      <w:r w:rsidR="00F604B8">
        <w:rPr>
          <w:color w:val="auto"/>
          <w:sz w:val="24"/>
          <w:szCs w:val="24"/>
        </w:rPr>
        <w:t xml:space="preserve">(AHPs) </w:t>
      </w:r>
      <w:r>
        <w:rPr>
          <w:color w:val="auto"/>
          <w:sz w:val="24"/>
          <w:szCs w:val="24"/>
        </w:rPr>
        <w:t>integrate the benefits of</w:t>
      </w:r>
      <w:r w:rsidRPr="003147F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pharmacology</w:t>
      </w:r>
      <w:r w:rsidR="00F604B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and interpersonal </w:t>
      </w:r>
      <w:r w:rsidR="007132C8">
        <w:rPr>
          <w:color w:val="auto"/>
          <w:sz w:val="24"/>
          <w:szCs w:val="24"/>
        </w:rPr>
        <w:t>relationships</w:t>
      </w:r>
      <w:r>
        <w:rPr>
          <w:color w:val="auto"/>
          <w:sz w:val="24"/>
          <w:szCs w:val="24"/>
        </w:rPr>
        <w:t xml:space="preserve">.  </w:t>
      </w:r>
      <w:r w:rsidR="00524FF0">
        <w:rPr>
          <w:color w:val="auto"/>
          <w:sz w:val="24"/>
          <w:szCs w:val="24"/>
        </w:rPr>
        <w:t>AHPs are often</w:t>
      </w:r>
      <w:r w:rsidR="001E6D1C">
        <w:rPr>
          <w:color w:val="auto"/>
          <w:sz w:val="24"/>
          <w:szCs w:val="24"/>
        </w:rPr>
        <w:t xml:space="preserve"> in a unique position whereby they</w:t>
      </w:r>
      <w:r w:rsidR="00524FF0">
        <w:rPr>
          <w:color w:val="auto"/>
          <w:sz w:val="24"/>
          <w:szCs w:val="24"/>
        </w:rPr>
        <w:t xml:space="preserve"> are able to support patients in </w:t>
      </w:r>
      <w:r w:rsidR="00F604B8">
        <w:rPr>
          <w:color w:val="auto"/>
          <w:sz w:val="24"/>
          <w:szCs w:val="24"/>
        </w:rPr>
        <w:t xml:space="preserve">most </w:t>
      </w:r>
      <w:r w:rsidR="00524FF0">
        <w:rPr>
          <w:color w:val="auto"/>
          <w:sz w:val="24"/>
          <w:szCs w:val="24"/>
        </w:rPr>
        <w:t>of the areas identified by the research.  This presentation will explore the</w:t>
      </w:r>
      <w:r w:rsidR="00F604B8">
        <w:rPr>
          <w:color w:val="auto"/>
          <w:sz w:val="24"/>
          <w:szCs w:val="24"/>
        </w:rPr>
        <w:t xml:space="preserve"> interactions and treatment methods contributing to </w:t>
      </w:r>
      <w:r w:rsidR="00524FF0">
        <w:rPr>
          <w:color w:val="auto"/>
          <w:sz w:val="24"/>
          <w:szCs w:val="24"/>
        </w:rPr>
        <w:t>acute pain management</w:t>
      </w:r>
      <w:r w:rsidR="001E0904">
        <w:rPr>
          <w:color w:val="auto"/>
          <w:sz w:val="24"/>
          <w:szCs w:val="24"/>
        </w:rPr>
        <w:t xml:space="preserve"> </w:t>
      </w:r>
      <w:r w:rsidR="00F604B8">
        <w:rPr>
          <w:color w:val="auto"/>
          <w:sz w:val="24"/>
          <w:szCs w:val="24"/>
        </w:rPr>
        <w:t>of inpatients</w:t>
      </w:r>
      <w:r w:rsidR="001E6D1C">
        <w:rPr>
          <w:color w:val="auto"/>
          <w:sz w:val="24"/>
          <w:szCs w:val="24"/>
        </w:rPr>
        <w:t>,</w:t>
      </w:r>
      <w:r w:rsidR="00F604B8">
        <w:rPr>
          <w:color w:val="auto"/>
          <w:sz w:val="24"/>
          <w:szCs w:val="24"/>
        </w:rPr>
        <w:t xml:space="preserve"> </w:t>
      </w:r>
      <w:r w:rsidR="001E0904">
        <w:rPr>
          <w:color w:val="auto"/>
          <w:sz w:val="24"/>
          <w:szCs w:val="24"/>
        </w:rPr>
        <w:t>whilst considering the physical, psychological and social influence on the experience of pain</w:t>
      </w:r>
      <w:r w:rsidR="00524FF0">
        <w:rPr>
          <w:color w:val="auto"/>
          <w:sz w:val="24"/>
          <w:szCs w:val="24"/>
        </w:rPr>
        <w:t>.</w:t>
      </w:r>
    </w:p>
    <w:p w:rsidR="001E6D1C" w:rsidRDefault="001E6D1C" w:rsidP="00524FF0">
      <w:pPr>
        <w:spacing w:after="0"/>
        <w:rPr>
          <w:color w:val="03A996" w:themeColor="accent1"/>
          <w:sz w:val="32"/>
          <w:szCs w:val="32"/>
        </w:rPr>
      </w:pPr>
    </w:p>
    <w:p w:rsidR="00BB6D2C" w:rsidRPr="00524FF0" w:rsidRDefault="00BB6D2C" w:rsidP="00524FF0">
      <w:pPr>
        <w:spacing w:after="0"/>
        <w:rPr>
          <w:color w:val="03A996" w:themeColor="accent1"/>
          <w:sz w:val="32"/>
          <w:szCs w:val="32"/>
        </w:rPr>
      </w:pPr>
      <w:r w:rsidRPr="00524FF0">
        <w:rPr>
          <w:color w:val="03A996" w:themeColor="accent1"/>
          <w:sz w:val="32"/>
          <w:szCs w:val="32"/>
        </w:rPr>
        <w:t xml:space="preserve">Justine </w:t>
      </w:r>
      <w:proofErr w:type="spellStart"/>
      <w:r w:rsidRPr="00524FF0">
        <w:rPr>
          <w:color w:val="03A996" w:themeColor="accent1"/>
          <w:sz w:val="32"/>
          <w:szCs w:val="32"/>
        </w:rPr>
        <w:t>Theaker</w:t>
      </w:r>
      <w:proofErr w:type="spellEnd"/>
      <w:r w:rsidRPr="00524FF0">
        <w:rPr>
          <w:color w:val="03A996" w:themeColor="accent1"/>
          <w:sz w:val="32"/>
          <w:szCs w:val="32"/>
        </w:rPr>
        <w:t>. MSc, BSc (</w:t>
      </w:r>
      <w:proofErr w:type="spellStart"/>
      <w:r w:rsidRPr="00524FF0">
        <w:rPr>
          <w:color w:val="03A996" w:themeColor="accent1"/>
          <w:sz w:val="32"/>
          <w:szCs w:val="32"/>
        </w:rPr>
        <w:t>Hons</w:t>
      </w:r>
      <w:proofErr w:type="spellEnd"/>
      <w:r w:rsidRPr="00524FF0">
        <w:rPr>
          <w:color w:val="03A996" w:themeColor="accent1"/>
          <w:sz w:val="32"/>
          <w:szCs w:val="32"/>
        </w:rPr>
        <w:t>), MSc (AP)</w:t>
      </w:r>
    </w:p>
    <w:p w:rsidR="00BB6D2C" w:rsidRDefault="00BB6D2C" w:rsidP="00BB6D2C">
      <w:pPr>
        <w:spacing w:after="0"/>
        <w:rPr>
          <w:sz w:val="24"/>
          <w:szCs w:val="24"/>
        </w:rPr>
      </w:pPr>
      <w:r w:rsidRPr="00F05E3C">
        <w:rPr>
          <w:sz w:val="24"/>
          <w:szCs w:val="24"/>
        </w:rPr>
        <w:t xml:space="preserve">Clinical </w:t>
      </w:r>
      <w:r>
        <w:rPr>
          <w:sz w:val="24"/>
          <w:szCs w:val="24"/>
        </w:rPr>
        <w:t xml:space="preserve">Therapy </w:t>
      </w:r>
      <w:r w:rsidRPr="00F05E3C">
        <w:rPr>
          <w:sz w:val="24"/>
          <w:szCs w:val="24"/>
        </w:rPr>
        <w:t>Lead and Advanced Practitioner, Central Manchester NHS Foundation Trust</w:t>
      </w:r>
    </w:p>
    <w:tbl>
      <w:tblPr>
        <w:tblW w:w="25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10773"/>
        <w:gridCol w:w="6379"/>
        <w:gridCol w:w="520"/>
        <w:gridCol w:w="20"/>
        <w:gridCol w:w="483"/>
        <w:gridCol w:w="483"/>
        <w:gridCol w:w="1843"/>
        <w:gridCol w:w="83"/>
        <w:gridCol w:w="5187"/>
      </w:tblGrid>
      <w:tr w:rsidR="00F05E3C" w:rsidTr="001E6D1C">
        <w:trPr>
          <w:trHeight w:val="8507"/>
        </w:trPr>
        <w:tc>
          <w:tcPr>
            <w:tcW w:w="10773" w:type="dxa"/>
          </w:tcPr>
          <w:p w:rsidR="00F05E3C" w:rsidRDefault="00BB6D2C" w:rsidP="001E6D1C">
            <w:pPr>
              <w:ind w:right="-4394"/>
            </w:pPr>
            <w:r w:rsidRPr="00F05E3C">
              <w:rPr>
                <w:sz w:val="24"/>
                <w:szCs w:val="24"/>
              </w:rPr>
              <w:t>Tra</w:t>
            </w:r>
            <w:r w:rsidR="001E6D1C">
              <w:rPr>
                <w:sz w:val="24"/>
                <w:szCs w:val="24"/>
              </w:rPr>
              <w:t>ining Clinical Research Fellow, U</w:t>
            </w:r>
            <w:r w:rsidRPr="00F05E3C">
              <w:rPr>
                <w:sz w:val="24"/>
                <w:szCs w:val="24"/>
              </w:rPr>
              <w:t xml:space="preserve">niversity of Manchester </w:t>
            </w:r>
          </w:p>
        </w:tc>
        <w:tc>
          <w:tcPr>
            <w:tcW w:w="6379" w:type="dxa"/>
          </w:tcPr>
          <w:p w:rsidR="00F05E3C" w:rsidRDefault="00F05E3C" w:rsidP="00F05E3C">
            <w:pPr>
              <w:ind w:left="-651"/>
            </w:pPr>
          </w:p>
        </w:tc>
        <w:tc>
          <w:tcPr>
            <w:tcW w:w="520" w:type="dxa"/>
          </w:tcPr>
          <w:p w:rsidR="00F05E3C" w:rsidRDefault="00F05E3C" w:rsidP="00F05E3C">
            <w:pPr>
              <w:ind w:left="-1985" w:right="-5233"/>
            </w:pPr>
          </w:p>
        </w:tc>
        <w:tc>
          <w:tcPr>
            <w:tcW w:w="20" w:type="dxa"/>
          </w:tcPr>
          <w:p w:rsidR="00F05E3C" w:rsidRDefault="00F05E3C" w:rsidP="00F05E3C">
            <w:pPr>
              <w:ind w:left="-651"/>
            </w:pPr>
          </w:p>
        </w:tc>
        <w:tc>
          <w:tcPr>
            <w:tcW w:w="483" w:type="dxa"/>
          </w:tcPr>
          <w:p w:rsidR="00F05E3C" w:rsidRDefault="00F05E3C" w:rsidP="00F05E3C">
            <w:pPr>
              <w:ind w:left="-651"/>
            </w:pPr>
          </w:p>
        </w:tc>
        <w:tc>
          <w:tcPr>
            <w:tcW w:w="483" w:type="dxa"/>
          </w:tcPr>
          <w:p w:rsidR="00F05E3C" w:rsidRDefault="00F05E3C" w:rsidP="00F05E3C">
            <w:pPr>
              <w:ind w:left="-651"/>
            </w:pPr>
          </w:p>
        </w:tc>
        <w:tc>
          <w:tcPr>
            <w:tcW w:w="1843" w:type="dxa"/>
          </w:tcPr>
          <w:p w:rsidR="00F05E3C" w:rsidRDefault="00F05E3C" w:rsidP="00F05E3C">
            <w:pPr>
              <w:ind w:left="-651"/>
            </w:pPr>
          </w:p>
        </w:tc>
        <w:tc>
          <w:tcPr>
            <w:tcW w:w="83" w:type="dxa"/>
          </w:tcPr>
          <w:p w:rsidR="00F05E3C" w:rsidRDefault="00F05E3C" w:rsidP="00F05E3C">
            <w:pPr>
              <w:ind w:left="-651"/>
            </w:pPr>
          </w:p>
        </w:tc>
        <w:tc>
          <w:tcPr>
            <w:tcW w:w="5187" w:type="dxa"/>
          </w:tcPr>
          <w:p w:rsidR="00F05E3C" w:rsidRDefault="00F05E3C" w:rsidP="00F05E3C"/>
        </w:tc>
      </w:tr>
    </w:tbl>
    <w:p w:rsidR="00F05E3C" w:rsidRDefault="00F05E3C" w:rsidP="00F05E3C">
      <w:pPr>
        <w:pStyle w:val="Date"/>
      </w:pPr>
    </w:p>
    <w:p w:rsidR="00EA5C3A" w:rsidRPr="00EA5C3A" w:rsidRDefault="00EA5C3A" w:rsidP="00F05E3C"/>
    <w:sectPr w:rsidR="00EA5C3A" w:rsidRPr="00EA5C3A" w:rsidSect="001E6D1C">
      <w:pgSz w:w="12240" w:h="15840" w:code="1"/>
      <w:pgMar w:top="567" w:right="720" w:bottom="142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7F" w:rsidRDefault="002E4B7F">
      <w:pPr>
        <w:spacing w:after="0" w:line="240" w:lineRule="auto"/>
      </w:pPr>
      <w:r>
        <w:separator/>
      </w:r>
    </w:p>
  </w:endnote>
  <w:endnote w:type="continuationSeparator" w:id="0">
    <w:p w:rsidR="002E4B7F" w:rsidRDefault="002E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7F" w:rsidRDefault="002E4B7F">
      <w:pPr>
        <w:spacing w:after="0" w:line="240" w:lineRule="auto"/>
      </w:pPr>
      <w:r>
        <w:separator/>
      </w:r>
    </w:p>
  </w:footnote>
  <w:footnote w:type="continuationSeparator" w:id="0">
    <w:p w:rsidR="002E4B7F" w:rsidRDefault="002E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16813F2"/>
    <w:multiLevelType w:val="hybridMultilevel"/>
    <w:tmpl w:val="E35E3D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3558"/>
    <w:multiLevelType w:val="hybridMultilevel"/>
    <w:tmpl w:val="3D5A3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C3B6B"/>
    <w:multiLevelType w:val="hybridMultilevel"/>
    <w:tmpl w:val="1BB6770E"/>
    <w:lvl w:ilvl="0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3A"/>
    <w:rsid w:val="00015F35"/>
    <w:rsid w:val="00086BB9"/>
    <w:rsid w:val="00124B44"/>
    <w:rsid w:val="00190755"/>
    <w:rsid w:val="001A7713"/>
    <w:rsid w:val="001C13D3"/>
    <w:rsid w:val="001D6AA5"/>
    <w:rsid w:val="001E0904"/>
    <w:rsid w:val="001E6D1C"/>
    <w:rsid w:val="0023216E"/>
    <w:rsid w:val="002E4B7F"/>
    <w:rsid w:val="003147F7"/>
    <w:rsid w:val="00351D2A"/>
    <w:rsid w:val="00413BD6"/>
    <w:rsid w:val="00473702"/>
    <w:rsid w:val="00524FF0"/>
    <w:rsid w:val="00616EDD"/>
    <w:rsid w:val="007132C8"/>
    <w:rsid w:val="007453B0"/>
    <w:rsid w:val="00774494"/>
    <w:rsid w:val="007A71BB"/>
    <w:rsid w:val="007F16E9"/>
    <w:rsid w:val="00B274A1"/>
    <w:rsid w:val="00B55B05"/>
    <w:rsid w:val="00B71E5B"/>
    <w:rsid w:val="00BB6D2C"/>
    <w:rsid w:val="00C33871"/>
    <w:rsid w:val="00CB1548"/>
    <w:rsid w:val="00CE385B"/>
    <w:rsid w:val="00D145DD"/>
    <w:rsid w:val="00D61DBF"/>
    <w:rsid w:val="00D776E8"/>
    <w:rsid w:val="00DC1784"/>
    <w:rsid w:val="00E361F8"/>
    <w:rsid w:val="00EA5C3A"/>
    <w:rsid w:val="00EA6401"/>
    <w:rsid w:val="00F05E3C"/>
    <w:rsid w:val="00F57238"/>
    <w:rsid w:val="00F604B8"/>
    <w:rsid w:val="00FA61AD"/>
    <w:rsid w:val="00FB0B6B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D145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0755"/>
  </w:style>
  <w:style w:type="character" w:styleId="Hyperlink">
    <w:name w:val="Hyperlink"/>
    <w:basedOn w:val="DefaultParagraphFont"/>
    <w:uiPriority w:val="99"/>
    <w:semiHidden/>
    <w:unhideWhenUsed/>
    <w:rsid w:val="00FA61AD"/>
    <w:rPr>
      <w:color w:val="0000FF"/>
      <w:u w:val="single"/>
    </w:rPr>
  </w:style>
  <w:style w:type="character" w:customStyle="1" w:styleId="day">
    <w:name w:val="day"/>
    <w:basedOn w:val="DefaultParagraphFont"/>
    <w:rsid w:val="00FA61AD"/>
  </w:style>
  <w:style w:type="character" w:customStyle="1" w:styleId="month">
    <w:name w:val="month"/>
    <w:basedOn w:val="DefaultParagraphFont"/>
    <w:rsid w:val="00FA61AD"/>
  </w:style>
  <w:style w:type="character" w:customStyle="1" w:styleId="year">
    <w:name w:val="year"/>
    <w:basedOn w:val="DefaultParagraphFont"/>
    <w:rsid w:val="00FA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D145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0755"/>
  </w:style>
  <w:style w:type="character" w:styleId="Hyperlink">
    <w:name w:val="Hyperlink"/>
    <w:basedOn w:val="DefaultParagraphFont"/>
    <w:uiPriority w:val="99"/>
    <w:semiHidden/>
    <w:unhideWhenUsed/>
    <w:rsid w:val="00FA61AD"/>
    <w:rPr>
      <w:color w:val="0000FF"/>
      <w:u w:val="single"/>
    </w:rPr>
  </w:style>
  <w:style w:type="character" w:customStyle="1" w:styleId="day">
    <w:name w:val="day"/>
    <w:basedOn w:val="DefaultParagraphFont"/>
    <w:rsid w:val="00FA61AD"/>
  </w:style>
  <w:style w:type="character" w:customStyle="1" w:styleId="month">
    <w:name w:val="month"/>
    <w:basedOn w:val="DefaultParagraphFont"/>
    <w:rsid w:val="00FA61AD"/>
  </w:style>
  <w:style w:type="character" w:customStyle="1" w:styleId="year">
    <w:name w:val="year"/>
    <w:basedOn w:val="DefaultParagraphFont"/>
    <w:rsid w:val="00FA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001CBE-959A-42E5-AC94-8F60513F02D6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theaker</dc:creator>
  <cp:lastModifiedBy>rehab1 (RW3) CM&amp;MC Manchester</cp:lastModifiedBy>
  <cp:revision>2</cp:revision>
  <dcterms:created xsi:type="dcterms:W3CDTF">2015-08-12T11:26:00Z</dcterms:created>
  <dcterms:modified xsi:type="dcterms:W3CDTF">2015-08-12T11:26:00Z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