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53F" w:rsidRDefault="0039553F">
      <w:pPr>
        <w:rPr>
          <w:b/>
          <w:u w:val="single"/>
        </w:rPr>
      </w:pPr>
      <w:r>
        <w:rPr>
          <w:b/>
          <w:u w:val="single"/>
        </w:rPr>
        <w:t>Author Details</w:t>
      </w:r>
    </w:p>
    <w:p w:rsidR="0039553F" w:rsidRDefault="0039553F" w:rsidP="0039553F">
      <w:pPr>
        <w:spacing w:after="0"/>
      </w:pPr>
      <w:r>
        <w:t>Gemma Roberts,</w:t>
      </w:r>
    </w:p>
    <w:p w:rsidR="0039553F" w:rsidRPr="0039553F" w:rsidRDefault="0039553F" w:rsidP="0039553F">
      <w:pPr>
        <w:spacing w:after="0"/>
      </w:pPr>
      <w:r w:rsidRPr="0039553F">
        <w:t>Pain Management Service,</w:t>
      </w:r>
    </w:p>
    <w:p w:rsidR="0039553F" w:rsidRPr="0039553F" w:rsidRDefault="0039553F" w:rsidP="0039553F">
      <w:pPr>
        <w:spacing w:after="0"/>
      </w:pPr>
      <w:r w:rsidRPr="0039553F">
        <w:t>Department of Anaesthetics,</w:t>
      </w:r>
    </w:p>
    <w:p w:rsidR="0039553F" w:rsidRPr="0039553F" w:rsidRDefault="0039553F" w:rsidP="0039553F">
      <w:pPr>
        <w:spacing w:after="0"/>
      </w:pPr>
      <w:r w:rsidRPr="0039553F">
        <w:t>University Hospital of Wales,</w:t>
      </w:r>
    </w:p>
    <w:p w:rsidR="0039553F" w:rsidRDefault="0039553F" w:rsidP="0039553F">
      <w:pPr>
        <w:spacing w:after="0"/>
      </w:pPr>
      <w:r w:rsidRPr="0039553F">
        <w:t>Cardiff. UK.</w:t>
      </w:r>
    </w:p>
    <w:p w:rsidR="0039553F" w:rsidRPr="0039553F" w:rsidRDefault="0039553F" w:rsidP="0039553F">
      <w:pPr>
        <w:spacing w:after="0"/>
      </w:pPr>
      <w:r w:rsidRPr="0039553F">
        <w:rPr>
          <w:rFonts w:cs="Arial"/>
          <w:color w:val="000000"/>
          <w:bdr w:val="none" w:sz="0" w:space="0" w:color="auto" w:frame="1"/>
        </w:rPr>
        <w:t>CF14 4XN</w:t>
      </w:r>
    </w:p>
    <w:p w:rsidR="0039553F" w:rsidRDefault="0039553F" w:rsidP="0039553F">
      <w:pPr>
        <w:spacing w:after="0"/>
      </w:pPr>
      <w:r>
        <w:t xml:space="preserve"> </w:t>
      </w:r>
    </w:p>
    <w:p w:rsidR="0039553F" w:rsidRPr="0039553F" w:rsidRDefault="0039553F" w:rsidP="0039553F">
      <w:pPr>
        <w:spacing w:after="0"/>
      </w:pPr>
      <w:r w:rsidRPr="0039553F">
        <w:rPr>
          <w:rFonts w:cs="Arial"/>
          <w:color w:val="000000"/>
          <w:bdr w:val="none" w:sz="0" w:space="0" w:color="auto" w:frame="1"/>
        </w:rPr>
        <w:t>Email address:</w:t>
      </w:r>
      <w:r w:rsidRPr="0039553F">
        <w:t xml:space="preserve"> </w:t>
      </w:r>
      <w:hyperlink r:id="rId5" w:history="1">
        <w:r w:rsidRPr="0039553F">
          <w:rPr>
            <w:rStyle w:val="Hyperlink"/>
          </w:rPr>
          <w:t>Gemma.Roberts3@wales.nhs.uk</w:t>
        </w:r>
      </w:hyperlink>
    </w:p>
    <w:p w:rsidR="0039553F" w:rsidRPr="0039553F" w:rsidRDefault="0039553F" w:rsidP="0039553F">
      <w:pPr>
        <w:spacing w:after="0"/>
        <w:rPr>
          <w:rFonts w:cs="Arial"/>
          <w:color w:val="000000"/>
          <w:bdr w:val="none" w:sz="0" w:space="0" w:color="auto" w:frame="1"/>
        </w:rPr>
      </w:pPr>
      <w:r w:rsidRPr="0039553F">
        <w:rPr>
          <w:rFonts w:cs="Arial"/>
          <w:color w:val="000000"/>
          <w:bdr w:val="none" w:sz="0" w:space="0" w:color="auto" w:frame="1"/>
        </w:rPr>
        <w:t>Work phone number: 02920 745449</w:t>
      </w:r>
    </w:p>
    <w:p w:rsidR="0039553F" w:rsidRDefault="0039553F" w:rsidP="0039553F">
      <w:pPr>
        <w:spacing w:after="0"/>
        <w:rPr>
          <w:rFonts w:cs="Arial"/>
          <w:color w:val="000000"/>
          <w:bdr w:val="none" w:sz="0" w:space="0" w:color="auto" w:frame="1"/>
        </w:rPr>
      </w:pPr>
      <w:r w:rsidRPr="0039553F">
        <w:rPr>
          <w:rFonts w:cs="Arial"/>
          <w:color w:val="000000"/>
          <w:bdr w:val="none" w:sz="0" w:space="0" w:color="auto" w:frame="1"/>
        </w:rPr>
        <w:t>Mobile phone number: 07726955416</w:t>
      </w:r>
    </w:p>
    <w:p w:rsidR="0039553F" w:rsidRDefault="0039553F" w:rsidP="0039553F">
      <w:pPr>
        <w:spacing w:after="0"/>
        <w:rPr>
          <w:rFonts w:cs="Arial"/>
          <w:color w:val="000000"/>
          <w:bdr w:val="none" w:sz="0" w:space="0" w:color="auto" w:frame="1"/>
        </w:rPr>
      </w:pPr>
    </w:p>
    <w:p w:rsidR="0039553F" w:rsidRPr="0039553F" w:rsidRDefault="0039553F" w:rsidP="0039553F">
      <w:pPr>
        <w:spacing w:after="0"/>
        <w:rPr>
          <w:rFonts w:cs="Arial"/>
          <w:b/>
          <w:color w:val="000000"/>
          <w:u w:val="single"/>
          <w:bdr w:val="none" w:sz="0" w:space="0" w:color="auto" w:frame="1"/>
        </w:rPr>
      </w:pPr>
      <w:r w:rsidRPr="0039553F">
        <w:rPr>
          <w:rFonts w:cs="Arial"/>
          <w:b/>
          <w:color w:val="000000"/>
          <w:u w:val="single"/>
          <w:bdr w:val="none" w:sz="0" w:space="0" w:color="auto" w:frame="1"/>
        </w:rPr>
        <w:t>Co-author Details</w:t>
      </w:r>
    </w:p>
    <w:p w:rsidR="0039553F" w:rsidRPr="0039553F" w:rsidRDefault="0039553F" w:rsidP="0039553F">
      <w:pPr>
        <w:spacing w:after="0"/>
        <w:rPr>
          <w:rFonts w:cs="Arial"/>
          <w:color w:val="000000"/>
          <w:bdr w:val="none" w:sz="0" w:space="0" w:color="auto" w:frame="1"/>
        </w:rPr>
      </w:pPr>
      <w:r>
        <w:rPr>
          <w:rFonts w:cs="Arial"/>
          <w:color w:val="000000"/>
          <w:bdr w:val="none" w:sz="0" w:space="0" w:color="auto" w:frame="1"/>
        </w:rPr>
        <w:t>Cherie Rogers,</w:t>
      </w:r>
    </w:p>
    <w:p w:rsidR="0039553F" w:rsidRPr="0039553F" w:rsidRDefault="0039553F" w:rsidP="0039553F">
      <w:pPr>
        <w:spacing w:after="0"/>
      </w:pPr>
      <w:r w:rsidRPr="0039553F">
        <w:t>Pain Management Service,</w:t>
      </w:r>
    </w:p>
    <w:p w:rsidR="0039553F" w:rsidRPr="0039553F" w:rsidRDefault="0039553F" w:rsidP="0039553F">
      <w:pPr>
        <w:spacing w:after="0"/>
      </w:pPr>
      <w:r w:rsidRPr="0039553F">
        <w:t>Department of Anaesthetics,</w:t>
      </w:r>
    </w:p>
    <w:p w:rsidR="0039553F" w:rsidRPr="0039553F" w:rsidRDefault="0039553F" w:rsidP="0039553F">
      <w:pPr>
        <w:spacing w:after="0"/>
      </w:pPr>
      <w:r w:rsidRPr="0039553F">
        <w:t>University Hospital of Wales,</w:t>
      </w:r>
    </w:p>
    <w:p w:rsidR="0039553F" w:rsidRDefault="0039553F" w:rsidP="0039553F">
      <w:pPr>
        <w:spacing w:after="0"/>
      </w:pPr>
      <w:r w:rsidRPr="0039553F">
        <w:t>Cardiff. UK.</w:t>
      </w:r>
    </w:p>
    <w:p w:rsidR="0039553F" w:rsidRPr="0039553F" w:rsidRDefault="0039553F" w:rsidP="0039553F">
      <w:pPr>
        <w:spacing w:after="0"/>
      </w:pPr>
      <w:r w:rsidRPr="0039553F">
        <w:rPr>
          <w:rFonts w:cs="Arial"/>
          <w:color w:val="000000"/>
          <w:bdr w:val="none" w:sz="0" w:space="0" w:color="auto" w:frame="1"/>
        </w:rPr>
        <w:t>CF14 4XN</w:t>
      </w:r>
    </w:p>
    <w:p w:rsidR="0039553F" w:rsidRDefault="0039553F" w:rsidP="0039553F">
      <w:pPr>
        <w:spacing w:after="0"/>
        <w:rPr>
          <w:b/>
          <w:u w:val="single"/>
        </w:rPr>
      </w:pPr>
    </w:p>
    <w:p w:rsidR="0039553F" w:rsidRPr="0039553F" w:rsidRDefault="0039553F" w:rsidP="0039553F">
      <w:pPr>
        <w:spacing w:after="0"/>
      </w:pPr>
      <w:r w:rsidRPr="0039553F">
        <w:rPr>
          <w:rFonts w:cs="Arial"/>
          <w:color w:val="000000"/>
          <w:bdr w:val="none" w:sz="0" w:space="0" w:color="auto" w:frame="1"/>
        </w:rPr>
        <w:t>Email address:</w:t>
      </w:r>
      <w:r w:rsidRPr="0039553F">
        <w:t xml:space="preserve"> </w:t>
      </w:r>
      <w:hyperlink r:id="rId6" w:history="1">
        <w:r w:rsidRPr="00D257C7">
          <w:rPr>
            <w:rStyle w:val="Hyperlink"/>
          </w:rPr>
          <w:t>Cherie.Rogers@wales.nhs.uk</w:t>
        </w:r>
      </w:hyperlink>
    </w:p>
    <w:p w:rsidR="0039553F" w:rsidRDefault="0039553F" w:rsidP="0039553F">
      <w:pPr>
        <w:spacing w:after="0"/>
        <w:rPr>
          <w:rFonts w:cs="Arial"/>
          <w:color w:val="000000"/>
          <w:bdr w:val="none" w:sz="0" w:space="0" w:color="auto" w:frame="1"/>
        </w:rPr>
      </w:pPr>
      <w:r w:rsidRPr="0039553F">
        <w:rPr>
          <w:rFonts w:cs="Arial"/>
          <w:color w:val="000000"/>
          <w:bdr w:val="none" w:sz="0" w:space="0" w:color="auto" w:frame="1"/>
        </w:rPr>
        <w:t>Work phone number: 02920 745449</w:t>
      </w:r>
    </w:p>
    <w:p w:rsidR="0043242B" w:rsidRDefault="0043242B" w:rsidP="0039553F">
      <w:pPr>
        <w:spacing w:after="0"/>
        <w:rPr>
          <w:rFonts w:cs="Arial"/>
          <w:color w:val="000000"/>
          <w:bdr w:val="none" w:sz="0" w:space="0" w:color="auto" w:frame="1"/>
        </w:rPr>
      </w:pPr>
    </w:p>
    <w:p w:rsidR="0039553F" w:rsidRDefault="0043242B">
      <w:pPr>
        <w:rPr>
          <w:rFonts w:cs="Segoe UI"/>
        </w:rPr>
      </w:pPr>
      <w:r w:rsidRPr="0043242B">
        <w:rPr>
          <w:rFonts w:cs="Segoe UI"/>
        </w:rPr>
        <w:t xml:space="preserve">Susan </w:t>
      </w:r>
      <w:proofErr w:type="spellStart"/>
      <w:r w:rsidRPr="0043242B">
        <w:rPr>
          <w:rFonts w:cs="Segoe UI"/>
        </w:rPr>
        <w:t>Mogford</w:t>
      </w:r>
      <w:proofErr w:type="spellEnd"/>
      <w:r w:rsidRPr="0043242B">
        <w:rPr>
          <w:rFonts w:cs="Segoe UI"/>
        </w:rPr>
        <w:t xml:space="preserve">, </w:t>
      </w:r>
      <w:r w:rsidRPr="0043242B">
        <w:rPr>
          <w:rFonts w:cs="Segoe UI"/>
        </w:rPr>
        <w:br/>
      </w:r>
      <w:r w:rsidRPr="0043242B">
        <w:rPr>
          <w:rFonts w:cs="Segoe UI"/>
        </w:rPr>
        <w:t>Senior Nurse, Pain Management Service,</w:t>
      </w:r>
      <w:r w:rsidRPr="0043242B">
        <w:rPr>
          <w:rFonts w:cs="Segoe UI"/>
        </w:rPr>
        <w:br/>
      </w:r>
      <w:r w:rsidRPr="0043242B">
        <w:rPr>
          <w:rFonts w:cs="Segoe UI"/>
        </w:rPr>
        <w:t>University Hospital of Wales.</w:t>
      </w:r>
      <w:r w:rsidRPr="0043242B">
        <w:rPr>
          <w:rFonts w:cs="Segoe UI"/>
        </w:rPr>
        <w:br/>
      </w:r>
      <w:r w:rsidRPr="0043242B">
        <w:rPr>
          <w:rFonts w:cs="Segoe UI"/>
        </w:rPr>
        <w:t>Cardiff.</w:t>
      </w:r>
      <w:r>
        <w:rPr>
          <w:rFonts w:cs="Segoe UI"/>
        </w:rPr>
        <w:br/>
      </w:r>
      <w:r w:rsidRPr="0043242B">
        <w:rPr>
          <w:rFonts w:cs="Segoe UI"/>
        </w:rPr>
        <w:br/>
      </w:r>
      <w:hyperlink r:id="rId7" w:history="1">
        <w:r w:rsidRPr="0043242B">
          <w:rPr>
            <w:rStyle w:val="Hyperlink"/>
            <w:rFonts w:cs="Segoe UI"/>
            <w:color w:val="auto"/>
          </w:rPr>
          <w:t>S</w:t>
        </w:r>
        <w:bookmarkStart w:id="0" w:name="_GoBack"/>
        <w:bookmarkEnd w:id="0"/>
        <w:r w:rsidRPr="0043242B">
          <w:rPr>
            <w:rStyle w:val="Hyperlink"/>
            <w:rFonts w:cs="Segoe UI"/>
            <w:color w:val="auto"/>
          </w:rPr>
          <w:t>usan.Mogford@wales.nhs.uk</w:t>
        </w:r>
      </w:hyperlink>
      <w:r w:rsidRPr="0043242B">
        <w:rPr>
          <w:rFonts w:cs="Segoe UI"/>
        </w:rPr>
        <w:br/>
      </w:r>
      <w:r w:rsidRPr="0043242B">
        <w:rPr>
          <w:rFonts w:cs="Segoe UI"/>
        </w:rPr>
        <w:t>02920745449.</w:t>
      </w:r>
    </w:p>
    <w:p w:rsidR="0043242B" w:rsidRPr="0043242B" w:rsidRDefault="0043242B">
      <w:pPr>
        <w:rPr>
          <w:rFonts w:cs="Segoe UI"/>
        </w:rPr>
      </w:pPr>
    </w:p>
    <w:p w:rsidR="00D846B1" w:rsidRPr="00D846B1" w:rsidRDefault="00D846B1">
      <w:pPr>
        <w:rPr>
          <w:b/>
          <w:u w:val="single"/>
        </w:rPr>
      </w:pPr>
      <w:r w:rsidRPr="00D846B1">
        <w:rPr>
          <w:b/>
          <w:u w:val="single"/>
        </w:rPr>
        <w:t>Abstract Title</w:t>
      </w:r>
    </w:p>
    <w:p w:rsidR="00CE0181" w:rsidRDefault="00D846B1">
      <w:r>
        <w:t>Flailing to Succeed – improving patient outcomes post blunt chest wall trauma</w:t>
      </w:r>
      <w:r w:rsidR="00AE0D16">
        <w:t>.</w:t>
      </w:r>
    </w:p>
    <w:p w:rsidR="00D846B1" w:rsidRPr="00D846B1" w:rsidRDefault="00D846B1" w:rsidP="00D846B1">
      <w:pPr>
        <w:rPr>
          <w:b/>
          <w:u w:val="single"/>
        </w:rPr>
      </w:pPr>
      <w:r w:rsidRPr="00D846B1">
        <w:rPr>
          <w:b/>
          <w:u w:val="single"/>
        </w:rPr>
        <w:t>Background</w:t>
      </w:r>
    </w:p>
    <w:p w:rsidR="00D846B1" w:rsidRPr="00C935DE" w:rsidRDefault="00C935DE" w:rsidP="00AE0D16">
      <w:pPr>
        <w:rPr>
          <w:bCs/>
        </w:rPr>
      </w:pPr>
      <w:r>
        <w:rPr>
          <w:bCs/>
        </w:rPr>
        <w:t>Trauma is a significant</w:t>
      </w:r>
      <w:r w:rsidRPr="00C935DE">
        <w:rPr>
          <w:bCs/>
        </w:rPr>
        <w:t xml:space="preserve"> cause of morbidity and mortality worldwide</w:t>
      </w:r>
      <w:r>
        <w:rPr>
          <w:bCs/>
        </w:rPr>
        <w:t xml:space="preserve"> </w:t>
      </w:r>
      <w:r w:rsidRPr="00C935DE">
        <w:rPr>
          <w:bCs/>
        </w:rPr>
        <w:t>and</w:t>
      </w:r>
      <w:r>
        <w:rPr>
          <w:bCs/>
        </w:rPr>
        <w:t xml:space="preserve"> is</w:t>
      </w:r>
      <w:r w:rsidRPr="00C935DE">
        <w:rPr>
          <w:bCs/>
        </w:rPr>
        <w:t xml:space="preserve"> the primary</w:t>
      </w:r>
      <w:r>
        <w:rPr>
          <w:bCs/>
        </w:rPr>
        <w:t xml:space="preserve"> cause of death in those aged under forty </w:t>
      </w:r>
      <w:r w:rsidR="00AE0D16">
        <w:rPr>
          <w:bCs/>
        </w:rPr>
        <w:t xml:space="preserve">(May </w:t>
      </w:r>
      <w:r w:rsidR="00AE0D16" w:rsidRPr="00C935DE">
        <w:rPr>
          <w:bCs/>
          <w:i/>
        </w:rPr>
        <w:t>et al</w:t>
      </w:r>
      <w:r w:rsidR="00AE0D16">
        <w:rPr>
          <w:bCs/>
        </w:rPr>
        <w:t xml:space="preserve"> 2016</w:t>
      </w:r>
      <w:r w:rsidR="00AE0D16" w:rsidRPr="00D846B1">
        <w:rPr>
          <w:bCs/>
        </w:rPr>
        <w:t>)</w:t>
      </w:r>
      <w:r w:rsidR="00A45EA7">
        <w:rPr>
          <w:bCs/>
        </w:rPr>
        <w:t xml:space="preserve"> with b</w:t>
      </w:r>
      <w:r>
        <w:rPr>
          <w:bCs/>
        </w:rPr>
        <w:t>lunt chest wall tr</w:t>
      </w:r>
      <w:r w:rsidR="00AE0D16">
        <w:rPr>
          <w:bCs/>
        </w:rPr>
        <w:t>auma account</w:t>
      </w:r>
      <w:r w:rsidR="00A45EA7">
        <w:rPr>
          <w:bCs/>
        </w:rPr>
        <w:t>ing</w:t>
      </w:r>
      <w:r w:rsidR="00AE0D16">
        <w:rPr>
          <w:bCs/>
        </w:rPr>
        <w:t xml:space="preserve"> for </w:t>
      </w:r>
      <w:r w:rsidR="00D846B1" w:rsidRPr="00D846B1">
        <w:rPr>
          <w:bCs/>
        </w:rPr>
        <w:t xml:space="preserve">over 15% of all trauma admissions </w:t>
      </w:r>
      <w:r>
        <w:rPr>
          <w:bCs/>
        </w:rPr>
        <w:t>(</w:t>
      </w:r>
      <w:r w:rsidR="00AE0D16">
        <w:rPr>
          <w:bCs/>
        </w:rPr>
        <w:t>Battle</w:t>
      </w:r>
      <w:r>
        <w:rPr>
          <w:bCs/>
        </w:rPr>
        <w:t xml:space="preserve"> </w:t>
      </w:r>
      <w:r w:rsidRPr="00C935DE">
        <w:rPr>
          <w:bCs/>
          <w:i/>
        </w:rPr>
        <w:t>et al</w:t>
      </w:r>
      <w:r>
        <w:rPr>
          <w:bCs/>
        </w:rPr>
        <w:t xml:space="preserve"> 201</w:t>
      </w:r>
      <w:r w:rsidR="00AE0D16">
        <w:rPr>
          <w:bCs/>
        </w:rPr>
        <w:t>4</w:t>
      </w:r>
      <w:r w:rsidR="00D846B1" w:rsidRPr="00D846B1">
        <w:rPr>
          <w:bCs/>
        </w:rPr>
        <w:t xml:space="preserve">). Management of this patient group is challenging as a result of the delayed on-set of complications </w:t>
      </w:r>
      <w:r w:rsidR="00A45EA7">
        <w:rPr>
          <w:bCs/>
        </w:rPr>
        <w:t>(respiratory complications frequently</w:t>
      </w:r>
      <w:r w:rsidR="00D846B1" w:rsidRPr="00D846B1">
        <w:rPr>
          <w:bCs/>
        </w:rPr>
        <w:t xml:space="preserve"> occur 48-72 hours after admission)</w:t>
      </w:r>
      <w:r w:rsidRPr="00C935DE">
        <w:rPr>
          <w:bCs/>
        </w:rPr>
        <w:t xml:space="preserve"> with</w:t>
      </w:r>
      <w:r>
        <w:rPr>
          <w:bCs/>
        </w:rPr>
        <w:t xml:space="preserve"> </w:t>
      </w:r>
      <w:r w:rsidRPr="00C935DE">
        <w:rPr>
          <w:bCs/>
        </w:rPr>
        <w:t>patients frequ</w:t>
      </w:r>
      <w:r w:rsidR="00AE0D16">
        <w:rPr>
          <w:bCs/>
        </w:rPr>
        <w:t>ently requiring admission to Critical Care Units</w:t>
      </w:r>
      <w:r w:rsidRPr="00C935DE">
        <w:rPr>
          <w:bCs/>
        </w:rPr>
        <w:t xml:space="preserve"> and </w:t>
      </w:r>
      <w:r w:rsidR="00503B77">
        <w:rPr>
          <w:bCs/>
        </w:rPr>
        <w:t>a mortality rate</w:t>
      </w:r>
      <w:r w:rsidRPr="00C935DE">
        <w:rPr>
          <w:bCs/>
        </w:rPr>
        <w:t xml:space="preserve"> as high as 33%</w:t>
      </w:r>
      <w:r w:rsidR="00503B77">
        <w:rPr>
          <w:bCs/>
        </w:rPr>
        <w:t xml:space="preserve"> has been</w:t>
      </w:r>
      <w:r w:rsidR="00AE0D16">
        <w:rPr>
          <w:bCs/>
        </w:rPr>
        <w:t xml:space="preserve"> reported (Pressley </w:t>
      </w:r>
      <w:r w:rsidR="00AE0D16" w:rsidRPr="00AE0D16">
        <w:rPr>
          <w:bCs/>
          <w:i/>
        </w:rPr>
        <w:t>et al</w:t>
      </w:r>
      <w:r w:rsidR="00AE0D16">
        <w:rPr>
          <w:bCs/>
        </w:rPr>
        <w:t xml:space="preserve"> 2012)</w:t>
      </w:r>
      <w:r w:rsidRPr="00C935DE">
        <w:rPr>
          <w:bCs/>
        </w:rPr>
        <w:t>.</w:t>
      </w:r>
      <w:r>
        <w:rPr>
          <w:bCs/>
        </w:rPr>
        <w:t xml:space="preserve"> </w:t>
      </w:r>
      <w:r w:rsidR="00AE0D16">
        <w:rPr>
          <w:bCs/>
        </w:rPr>
        <w:t>Furthermore t</w:t>
      </w:r>
      <w:r w:rsidR="00D846B1" w:rsidRPr="00D846B1">
        <w:rPr>
          <w:bCs/>
        </w:rPr>
        <w:t>here are no current national guidelines to assist in the management of this</w:t>
      </w:r>
      <w:r w:rsidR="00D846B1">
        <w:rPr>
          <w:bCs/>
        </w:rPr>
        <w:t xml:space="preserve"> specific</w:t>
      </w:r>
      <w:r w:rsidR="00D846B1" w:rsidRPr="00D846B1">
        <w:rPr>
          <w:bCs/>
        </w:rPr>
        <w:t xml:space="preserve"> p</w:t>
      </w:r>
      <w:r w:rsidR="00AE0D16">
        <w:rPr>
          <w:bCs/>
        </w:rPr>
        <w:t>atient group</w:t>
      </w:r>
      <w:r w:rsidR="00D846B1" w:rsidRPr="00D846B1">
        <w:rPr>
          <w:bCs/>
        </w:rPr>
        <w:t xml:space="preserve">. </w:t>
      </w:r>
    </w:p>
    <w:p w:rsidR="00D846B1" w:rsidRDefault="00D846B1" w:rsidP="00D846B1">
      <w:pPr>
        <w:rPr>
          <w:bCs/>
        </w:rPr>
      </w:pPr>
      <w:r w:rsidRPr="00D846B1">
        <w:rPr>
          <w:bCs/>
        </w:rPr>
        <w:t xml:space="preserve">A prospective audit in 2014 </w:t>
      </w:r>
      <w:r>
        <w:rPr>
          <w:bCs/>
        </w:rPr>
        <w:t xml:space="preserve">within our Health Board </w:t>
      </w:r>
      <w:r w:rsidRPr="00D846B1">
        <w:rPr>
          <w:bCs/>
        </w:rPr>
        <w:t>demonstrat</w:t>
      </w:r>
      <w:r>
        <w:rPr>
          <w:bCs/>
        </w:rPr>
        <w:t xml:space="preserve">ed that those presenting to the </w:t>
      </w:r>
      <w:r w:rsidRPr="00D846B1">
        <w:rPr>
          <w:bCs/>
        </w:rPr>
        <w:t>EU with blunt chest</w:t>
      </w:r>
      <w:r w:rsidR="00036DD7">
        <w:rPr>
          <w:bCs/>
        </w:rPr>
        <w:t xml:space="preserve"> wall trauma often received sub</w:t>
      </w:r>
      <w:r w:rsidRPr="00D846B1">
        <w:rPr>
          <w:bCs/>
        </w:rPr>
        <w:t>optimal care</w:t>
      </w:r>
      <w:r>
        <w:rPr>
          <w:bCs/>
        </w:rPr>
        <w:t xml:space="preserve"> with </w:t>
      </w:r>
      <w:r w:rsidRPr="00D846B1">
        <w:rPr>
          <w:bCs/>
        </w:rPr>
        <w:t>delayed referral</w:t>
      </w:r>
      <w:r>
        <w:rPr>
          <w:bCs/>
        </w:rPr>
        <w:t>s</w:t>
      </w:r>
      <w:r w:rsidRPr="00D846B1">
        <w:rPr>
          <w:bCs/>
        </w:rPr>
        <w:t xml:space="preserve"> to the Acute </w:t>
      </w:r>
      <w:r>
        <w:rPr>
          <w:bCs/>
        </w:rPr>
        <w:t xml:space="preserve">Pain Service (APS) and </w:t>
      </w:r>
      <w:r w:rsidR="00A45EA7">
        <w:rPr>
          <w:bCs/>
        </w:rPr>
        <w:t xml:space="preserve">inappropriate </w:t>
      </w:r>
      <w:r w:rsidRPr="00D846B1">
        <w:rPr>
          <w:bCs/>
        </w:rPr>
        <w:t>analgesia</w:t>
      </w:r>
      <w:r>
        <w:rPr>
          <w:bCs/>
        </w:rPr>
        <w:t xml:space="preserve"> frequently being</w:t>
      </w:r>
      <w:r w:rsidRPr="00D846B1">
        <w:rPr>
          <w:bCs/>
        </w:rPr>
        <w:t xml:space="preserve"> pr</w:t>
      </w:r>
      <w:r w:rsidR="00503B77">
        <w:rPr>
          <w:bCs/>
        </w:rPr>
        <w:t>escribed</w:t>
      </w:r>
      <w:r>
        <w:rPr>
          <w:bCs/>
        </w:rPr>
        <w:t xml:space="preserve">. The audit also identified that there was </w:t>
      </w:r>
      <w:r w:rsidRPr="00D846B1">
        <w:rPr>
          <w:bCs/>
        </w:rPr>
        <w:t>a general failure</w:t>
      </w:r>
      <w:r>
        <w:rPr>
          <w:bCs/>
        </w:rPr>
        <w:t xml:space="preserve"> amongst both </w:t>
      </w:r>
      <w:r w:rsidR="00503B77">
        <w:rPr>
          <w:bCs/>
        </w:rPr>
        <w:t>healthcare</w:t>
      </w:r>
      <w:r>
        <w:rPr>
          <w:bCs/>
        </w:rPr>
        <w:t xml:space="preserve"> staff</w:t>
      </w:r>
      <w:r w:rsidRPr="00D846B1">
        <w:rPr>
          <w:bCs/>
        </w:rPr>
        <w:t xml:space="preserve"> to recognise the potential for rapid deterioration</w:t>
      </w:r>
      <w:r w:rsidR="00A45EA7">
        <w:rPr>
          <w:bCs/>
        </w:rPr>
        <w:t xml:space="preserve"> in the</w:t>
      </w:r>
      <w:r>
        <w:rPr>
          <w:bCs/>
        </w:rPr>
        <w:t>s</w:t>
      </w:r>
      <w:r w:rsidR="00A45EA7">
        <w:rPr>
          <w:bCs/>
        </w:rPr>
        <w:t>e</w:t>
      </w:r>
      <w:r>
        <w:rPr>
          <w:bCs/>
        </w:rPr>
        <w:t xml:space="preserve"> patient</w:t>
      </w:r>
      <w:r w:rsidR="00A45EA7">
        <w:rPr>
          <w:bCs/>
        </w:rPr>
        <w:t>s</w:t>
      </w:r>
      <w:r w:rsidRPr="00D846B1">
        <w:rPr>
          <w:bCs/>
        </w:rPr>
        <w:t xml:space="preserve"> </w:t>
      </w:r>
      <w:r w:rsidR="00A45EA7">
        <w:rPr>
          <w:bCs/>
        </w:rPr>
        <w:t>and</w:t>
      </w:r>
      <w:r w:rsidRPr="00D846B1">
        <w:rPr>
          <w:bCs/>
        </w:rPr>
        <w:t xml:space="preserve"> </w:t>
      </w:r>
      <w:r>
        <w:rPr>
          <w:bCs/>
        </w:rPr>
        <w:t xml:space="preserve">that there was </w:t>
      </w:r>
      <w:r w:rsidRPr="00D846B1">
        <w:rPr>
          <w:bCs/>
        </w:rPr>
        <w:t xml:space="preserve">significant discord amongst </w:t>
      </w:r>
      <w:r>
        <w:rPr>
          <w:bCs/>
        </w:rPr>
        <w:t xml:space="preserve">clinical </w:t>
      </w:r>
      <w:r w:rsidRPr="00D846B1">
        <w:rPr>
          <w:bCs/>
        </w:rPr>
        <w:t>specialties</w:t>
      </w:r>
      <w:r w:rsidR="00A45EA7">
        <w:rPr>
          <w:bCs/>
        </w:rPr>
        <w:t xml:space="preserve"> with </w:t>
      </w:r>
      <w:r w:rsidR="00A45EA7" w:rsidRPr="00D846B1">
        <w:rPr>
          <w:bCs/>
        </w:rPr>
        <w:t xml:space="preserve">no dedicated area of care </w:t>
      </w:r>
      <w:r w:rsidR="00A45EA7">
        <w:rPr>
          <w:bCs/>
        </w:rPr>
        <w:t>within the hospital</w:t>
      </w:r>
      <w:r w:rsidRPr="00D846B1">
        <w:rPr>
          <w:bCs/>
        </w:rPr>
        <w:t xml:space="preserve">. </w:t>
      </w:r>
      <w:r w:rsidR="00A45EA7">
        <w:rPr>
          <w:bCs/>
        </w:rPr>
        <w:t>As a consequence</w:t>
      </w:r>
      <w:r>
        <w:rPr>
          <w:bCs/>
        </w:rPr>
        <w:t xml:space="preserve"> we </w:t>
      </w:r>
      <w:r>
        <w:rPr>
          <w:bCs/>
        </w:rPr>
        <w:lastRenderedPageBreak/>
        <w:t xml:space="preserve">implemented a validated scoring tool </w:t>
      </w:r>
      <w:r w:rsidR="00C935DE">
        <w:rPr>
          <w:bCs/>
        </w:rPr>
        <w:t xml:space="preserve">(Battle et al 2014) </w:t>
      </w:r>
      <w:r>
        <w:rPr>
          <w:bCs/>
        </w:rPr>
        <w:t>to identify those patients most likely to develop</w:t>
      </w:r>
      <w:r w:rsidRPr="00D846B1">
        <w:rPr>
          <w:bCs/>
        </w:rPr>
        <w:t xml:space="preserve"> serious</w:t>
      </w:r>
      <w:r>
        <w:rPr>
          <w:bCs/>
        </w:rPr>
        <w:t xml:space="preserve"> respiratory</w:t>
      </w:r>
      <w:r w:rsidRPr="00D846B1">
        <w:rPr>
          <w:bCs/>
        </w:rPr>
        <w:t xml:space="preserve"> complications post blunt chest wall trauma</w:t>
      </w:r>
      <w:r>
        <w:rPr>
          <w:bCs/>
        </w:rPr>
        <w:t xml:space="preserve">. This </w:t>
      </w:r>
      <w:r w:rsidR="00476655">
        <w:rPr>
          <w:bCs/>
        </w:rPr>
        <w:t>tool</w:t>
      </w:r>
      <w:r w:rsidR="00C935DE">
        <w:rPr>
          <w:bCs/>
        </w:rPr>
        <w:t xml:space="preserve"> was adapted to include analgesic recommendations and</w:t>
      </w:r>
      <w:r w:rsidR="00476655">
        <w:rPr>
          <w:bCs/>
        </w:rPr>
        <w:t xml:space="preserve"> was introduced hospital wide in an attempt to improve patient outcomes and reduce morbidity</w:t>
      </w:r>
      <w:r w:rsidR="00036DD7">
        <w:rPr>
          <w:bCs/>
        </w:rPr>
        <w:t xml:space="preserve"> and mortality</w:t>
      </w:r>
      <w:r w:rsidR="00476655">
        <w:rPr>
          <w:bCs/>
        </w:rPr>
        <w:t>.</w:t>
      </w:r>
    </w:p>
    <w:p w:rsidR="00711F8A" w:rsidRPr="00D846B1" w:rsidRDefault="00711F8A" w:rsidP="00D846B1"/>
    <w:p w:rsidR="00D846B1" w:rsidRDefault="00D846B1" w:rsidP="00D846B1">
      <w:pPr>
        <w:rPr>
          <w:b/>
          <w:u w:val="single"/>
        </w:rPr>
      </w:pPr>
      <w:r w:rsidRPr="00D846B1">
        <w:rPr>
          <w:b/>
          <w:u w:val="single"/>
        </w:rPr>
        <w:t>Aim and Objectives </w:t>
      </w:r>
    </w:p>
    <w:p w:rsidR="00476655" w:rsidRDefault="00476655" w:rsidP="00476655">
      <w:pPr>
        <w:pStyle w:val="ListParagraph"/>
        <w:numPr>
          <w:ilvl w:val="0"/>
          <w:numId w:val="1"/>
        </w:numPr>
      </w:pPr>
      <w:r w:rsidRPr="00476655">
        <w:t>To</w:t>
      </w:r>
      <w:r>
        <w:t xml:space="preserve"> commence early and aggressive pain management techniques to those patients who were identified as being most at risk of developing respiratory complications post blunt chest wall trauma.</w:t>
      </w:r>
    </w:p>
    <w:p w:rsidR="00476655" w:rsidRDefault="00476655" w:rsidP="008F192B">
      <w:pPr>
        <w:pStyle w:val="ListParagraph"/>
        <w:numPr>
          <w:ilvl w:val="0"/>
          <w:numId w:val="1"/>
        </w:numPr>
      </w:pPr>
      <w:r>
        <w:t>To reduce the incidence of patient clinical deterioration within the ward environment necessitating an emergency critical care admission.</w:t>
      </w:r>
    </w:p>
    <w:p w:rsidR="008F192B" w:rsidRPr="00476655" w:rsidRDefault="008F192B" w:rsidP="00476655">
      <w:pPr>
        <w:pStyle w:val="ListParagraph"/>
        <w:numPr>
          <w:ilvl w:val="0"/>
          <w:numId w:val="1"/>
        </w:numPr>
      </w:pPr>
      <w:r>
        <w:t>To introduce a Rib Fracture Pathway to streamline the patients flow within the hospital whereby their clinical inpatient ward was determined by their presenting Rib Fracture Score.</w:t>
      </w:r>
    </w:p>
    <w:p w:rsidR="00476655" w:rsidRDefault="00476655" w:rsidP="00D846B1"/>
    <w:p w:rsidR="00D846B1" w:rsidRPr="00D846B1" w:rsidRDefault="00D846B1" w:rsidP="00D846B1">
      <w:pPr>
        <w:rPr>
          <w:b/>
          <w:u w:val="single"/>
        </w:rPr>
      </w:pPr>
      <w:r w:rsidRPr="00D846B1">
        <w:rPr>
          <w:b/>
          <w:u w:val="single"/>
        </w:rPr>
        <w:t>Methods</w:t>
      </w:r>
    </w:p>
    <w:p w:rsidR="00D846B1" w:rsidRDefault="00476655" w:rsidP="00D846B1">
      <w:r>
        <w:t>Initial prospective audit of all patients referred to the Acute Pain Service within a 12 month period. Following the introduction of the scoring tool the same prospective aud</w:t>
      </w:r>
      <w:r w:rsidR="00036DD7">
        <w:t>it of patient outcomes was conducted over the</w:t>
      </w:r>
      <w:r>
        <w:t xml:space="preserve"> subsequent 12 months. </w:t>
      </w:r>
    </w:p>
    <w:p w:rsidR="00711F8A" w:rsidRPr="00D846B1" w:rsidRDefault="00711F8A" w:rsidP="00D846B1"/>
    <w:p w:rsidR="00D846B1" w:rsidRDefault="00D846B1" w:rsidP="00D846B1">
      <w:pPr>
        <w:rPr>
          <w:b/>
          <w:u w:val="single"/>
        </w:rPr>
      </w:pPr>
      <w:r w:rsidRPr="00D846B1">
        <w:rPr>
          <w:b/>
          <w:u w:val="single"/>
        </w:rPr>
        <w:t>Main results </w:t>
      </w:r>
    </w:p>
    <w:p w:rsidR="008F192B" w:rsidRPr="008F192B" w:rsidRDefault="008F192B" w:rsidP="00D846B1">
      <w:r w:rsidRPr="008F192B">
        <w:t xml:space="preserve">In the 12 months following introduction of the </w:t>
      </w:r>
      <w:r>
        <w:t>Rib Fracture Scoring Tool:</w:t>
      </w:r>
    </w:p>
    <w:p w:rsidR="00D846B1" w:rsidRDefault="008F192B" w:rsidP="008F192B">
      <w:pPr>
        <w:pStyle w:val="ListParagraph"/>
        <w:numPr>
          <w:ilvl w:val="0"/>
          <w:numId w:val="2"/>
        </w:numPr>
      </w:pPr>
      <w:r>
        <w:t xml:space="preserve">Amount of referrals to the APS more than doubled </w:t>
      </w:r>
      <w:r w:rsidR="003D6F9D">
        <w:t>(104 referrals compared to 49</w:t>
      </w:r>
      <w:r w:rsidR="00711F8A">
        <w:t>)</w:t>
      </w:r>
      <w:r w:rsidR="00BE0A49">
        <w:t>.</w:t>
      </w:r>
    </w:p>
    <w:p w:rsidR="00BE0A49" w:rsidRDefault="00BE0A49" w:rsidP="008F192B">
      <w:pPr>
        <w:pStyle w:val="ListParagraph"/>
        <w:numPr>
          <w:ilvl w:val="0"/>
          <w:numId w:val="2"/>
        </w:numPr>
      </w:pPr>
      <w:r>
        <w:t>Mortality rate of patients referred to APS reduced from 4% to 2%.</w:t>
      </w:r>
    </w:p>
    <w:p w:rsidR="00503B77" w:rsidRPr="00D846B1" w:rsidRDefault="00503B77" w:rsidP="00503B77">
      <w:pPr>
        <w:pStyle w:val="ListParagraph"/>
        <w:numPr>
          <w:ilvl w:val="0"/>
          <w:numId w:val="2"/>
        </w:numPr>
      </w:pPr>
      <w:r>
        <w:t>Double the amount of thoracic epidurals sited (26% compared to previous 14%).</w:t>
      </w:r>
    </w:p>
    <w:p w:rsidR="00711F8A" w:rsidRDefault="00711F8A" w:rsidP="008F192B">
      <w:pPr>
        <w:pStyle w:val="ListParagraph"/>
        <w:numPr>
          <w:ilvl w:val="0"/>
          <w:numId w:val="2"/>
        </w:numPr>
      </w:pPr>
      <w:r>
        <w:t>Majority of patients now sent to Cardiothoracic Ward (52%) where length of stay was reduced from 12.08 days to 7.58 days.</w:t>
      </w:r>
    </w:p>
    <w:p w:rsidR="00503B77" w:rsidRDefault="00503B77" w:rsidP="008F192B">
      <w:pPr>
        <w:pStyle w:val="ListParagraph"/>
        <w:numPr>
          <w:ilvl w:val="0"/>
          <w:numId w:val="2"/>
        </w:numPr>
      </w:pPr>
      <w:r>
        <w:t xml:space="preserve">18% of patients with confirmed flail segments went to Critical Care (previously </w:t>
      </w:r>
      <w:r w:rsidR="00A45EA7">
        <w:t>44%)</w:t>
      </w:r>
      <w:r w:rsidR="00A45EA7" w:rsidRPr="00A45EA7">
        <w:t xml:space="preserve"> and only 12% of required invasive ventilation (previously 33%).</w:t>
      </w:r>
    </w:p>
    <w:p w:rsidR="003D6F9D" w:rsidRDefault="003D6F9D" w:rsidP="008F192B">
      <w:pPr>
        <w:pStyle w:val="ListParagraph"/>
        <w:numPr>
          <w:ilvl w:val="0"/>
          <w:numId w:val="2"/>
        </w:numPr>
      </w:pPr>
      <w:r>
        <w:t>Reduction in amount of</w:t>
      </w:r>
      <w:r w:rsidR="00A45EA7">
        <w:t xml:space="preserve"> patients requiring Critical C</w:t>
      </w:r>
      <w:r>
        <w:t xml:space="preserve">are </w:t>
      </w:r>
      <w:r w:rsidR="00A45EA7">
        <w:t xml:space="preserve">admission </w:t>
      </w:r>
      <w:r>
        <w:t>(</w:t>
      </w:r>
      <w:r w:rsidR="00A45EA7">
        <w:t>13% of all referrals,</w:t>
      </w:r>
      <w:r>
        <w:t xml:space="preserve"> 31% previously).</w:t>
      </w:r>
    </w:p>
    <w:p w:rsidR="003D6F9D" w:rsidRDefault="003D6F9D" w:rsidP="008F192B">
      <w:pPr>
        <w:pStyle w:val="ListParagraph"/>
        <w:numPr>
          <w:ilvl w:val="0"/>
          <w:numId w:val="2"/>
        </w:numPr>
      </w:pPr>
      <w:r>
        <w:t xml:space="preserve">Reduction in the amount of cases requiring emergency admission to critical care following development of respiratory complications (2% </w:t>
      </w:r>
      <w:r w:rsidR="00A45EA7">
        <w:t>of all APS referrals, 12%</w:t>
      </w:r>
      <w:r>
        <w:t xml:space="preserve"> previous</w:t>
      </w:r>
      <w:r w:rsidR="00A45EA7">
        <w:t>ly)</w:t>
      </w:r>
      <w:r>
        <w:t>.</w:t>
      </w:r>
    </w:p>
    <w:p w:rsidR="00D846B1" w:rsidRPr="00D846B1" w:rsidRDefault="00D846B1" w:rsidP="00D846B1">
      <w:pPr>
        <w:rPr>
          <w:b/>
          <w:u w:val="single"/>
        </w:rPr>
      </w:pPr>
      <w:r w:rsidRPr="00D846B1">
        <w:rPr>
          <w:b/>
          <w:u w:val="single"/>
        </w:rPr>
        <w:t>Conclusions</w:t>
      </w:r>
    </w:p>
    <w:p w:rsidR="00D846B1" w:rsidRPr="00D846B1" w:rsidRDefault="00046AD2" w:rsidP="00D846B1">
      <w:r>
        <w:t xml:space="preserve">Introducing the </w:t>
      </w:r>
      <w:r w:rsidR="00745419">
        <w:t>Rib Fracture Scoring Tool and the Rib Pathway has increased awareness and recognition amongst healthcare professional of the potential for these patients to deteriorate. This has led to early and increased referrals to the Acute Pain Service and the instigation of prompt analgesic interventions. There has been a subsequent reduction in mortality rate, reduction in critical care admissions and reduced hospital length of stay.</w:t>
      </w:r>
    </w:p>
    <w:p w:rsidR="00D846B1" w:rsidRDefault="00D846B1" w:rsidP="00D846B1"/>
    <w:p w:rsidR="00036DD7" w:rsidRDefault="00036DD7" w:rsidP="00D846B1"/>
    <w:p w:rsidR="00036DD7" w:rsidRDefault="00036DD7" w:rsidP="00D846B1"/>
    <w:p w:rsidR="00036DD7" w:rsidRDefault="00036DD7" w:rsidP="00D846B1"/>
    <w:p w:rsidR="00036DD7" w:rsidRPr="00D11A38" w:rsidRDefault="00036DD7" w:rsidP="00D846B1">
      <w:pPr>
        <w:rPr>
          <w:b/>
          <w:u w:val="single"/>
        </w:rPr>
      </w:pPr>
      <w:r w:rsidRPr="00D11A38">
        <w:rPr>
          <w:b/>
          <w:u w:val="single"/>
        </w:rPr>
        <w:lastRenderedPageBreak/>
        <w:t xml:space="preserve">References </w:t>
      </w:r>
    </w:p>
    <w:p w:rsidR="00036DD7" w:rsidRDefault="00036DD7" w:rsidP="00D11A38">
      <w:pPr>
        <w:spacing w:after="0"/>
      </w:pPr>
      <w:r>
        <w:t>Battle. C</w:t>
      </w:r>
      <w:r w:rsidR="0065415B">
        <w:t xml:space="preserve">, Hutchings. C, Lovett. S </w:t>
      </w:r>
      <w:r w:rsidR="0065415B" w:rsidRPr="0065415B">
        <w:rPr>
          <w:i/>
        </w:rPr>
        <w:t>et al</w:t>
      </w:r>
      <w:r w:rsidRPr="0065415B">
        <w:rPr>
          <w:i/>
        </w:rPr>
        <w:t xml:space="preserve"> </w:t>
      </w:r>
      <w:r>
        <w:t xml:space="preserve">(2014) </w:t>
      </w:r>
      <w:r w:rsidR="0065415B" w:rsidRPr="0065415B">
        <w:t>Predicting outcomes after blunt chest wall trauma:</w:t>
      </w:r>
      <w:r w:rsidR="00D11A38">
        <w:t xml:space="preserve"> </w:t>
      </w:r>
      <w:r w:rsidR="0065415B" w:rsidRPr="0065415B">
        <w:t>development and external validation of a new</w:t>
      </w:r>
      <w:r w:rsidR="00D11A38">
        <w:t xml:space="preserve"> </w:t>
      </w:r>
      <w:r w:rsidR="0065415B" w:rsidRPr="0065415B">
        <w:t>prognostic model</w:t>
      </w:r>
      <w:r w:rsidR="00D11A38">
        <w:t>.</w:t>
      </w:r>
      <w:r w:rsidR="00D11A38" w:rsidRPr="00D11A38">
        <w:rPr>
          <w:rFonts w:ascii="MnvfbbAdvTT7329fd89.I" w:hAnsi="MnvfbbAdvTT7329fd89.I" w:cs="MnvfbbAdvTT7329fd89.I"/>
          <w:sz w:val="16"/>
          <w:szCs w:val="16"/>
        </w:rPr>
        <w:t xml:space="preserve"> </w:t>
      </w:r>
      <w:r w:rsidR="00D11A38" w:rsidRPr="00D11A38">
        <w:rPr>
          <w:i/>
        </w:rPr>
        <w:t>Critical Care,</w:t>
      </w:r>
      <w:r w:rsidR="00D11A38" w:rsidRPr="00D11A38">
        <w:t xml:space="preserve"> 18:R98</w:t>
      </w:r>
      <w:r w:rsidR="00D11A38">
        <w:t>.</w:t>
      </w:r>
    </w:p>
    <w:p w:rsidR="00D11A38" w:rsidRDefault="00D11A38" w:rsidP="00D11A38">
      <w:pPr>
        <w:spacing w:after="0"/>
      </w:pPr>
    </w:p>
    <w:p w:rsidR="00036DD7" w:rsidRDefault="00036DD7" w:rsidP="00D11A38">
      <w:pPr>
        <w:spacing w:after="0"/>
      </w:pPr>
      <w:r>
        <w:t xml:space="preserve">May. L, </w:t>
      </w:r>
      <w:proofErr w:type="spellStart"/>
      <w:r>
        <w:t>Hillerman.C</w:t>
      </w:r>
      <w:proofErr w:type="spellEnd"/>
      <w:r>
        <w:t xml:space="preserve"> &amp; </w:t>
      </w:r>
      <w:proofErr w:type="spellStart"/>
      <w:r>
        <w:t>Pat</w:t>
      </w:r>
      <w:r w:rsidR="0065415B">
        <w:t>i</w:t>
      </w:r>
      <w:r>
        <w:t>l</w:t>
      </w:r>
      <w:proofErr w:type="spellEnd"/>
      <w:r>
        <w:t>. S (2016)</w:t>
      </w:r>
      <w:r w:rsidR="0065415B">
        <w:t xml:space="preserve"> </w:t>
      </w:r>
      <w:r w:rsidR="0065415B" w:rsidRPr="0065415B">
        <w:t>Rib fracture management</w:t>
      </w:r>
      <w:r w:rsidR="0065415B">
        <w:t>.</w:t>
      </w:r>
      <w:r w:rsidRPr="00036DD7">
        <w:rPr>
          <w:rFonts w:ascii="AdvOT8163c0db.I" w:hAnsi="AdvOT8163c0db.I" w:cs="AdvOT8163c0db.I"/>
          <w:sz w:val="16"/>
          <w:szCs w:val="16"/>
        </w:rPr>
        <w:t xml:space="preserve"> </w:t>
      </w:r>
      <w:r w:rsidRPr="0065415B">
        <w:rPr>
          <w:i/>
        </w:rPr>
        <w:t>BJA Education</w:t>
      </w:r>
      <w:r w:rsidRPr="00036DD7">
        <w:t xml:space="preserve">, </w:t>
      </w:r>
      <w:r w:rsidRPr="0065415B">
        <w:rPr>
          <w:b/>
        </w:rPr>
        <w:t>16</w:t>
      </w:r>
      <w:r w:rsidRPr="00036DD7">
        <w:t xml:space="preserve"> (1): 26–32</w:t>
      </w:r>
      <w:r w:rsidR="0065415B">
        <w:t>.</w:t>
      </w:r>
    </w:p>
    <w:p w:rsidR="00D11A38" w:rsidRDefault="00D11A38" w:rsidP="00D11A38">
      <w:pPr>
        <w:spacing w:after="0"/>
      </w:pPr>
    </w:p>
    <w:p w:rsidR="00D11A38" w:rsidRPr="00D11A38" w:rsidRDefault="00D11A38" w:rsidP="00D11A38">
      <w:pPr>
        <w:spacing w:after="0"/>
      </w:pPr>
      <w:r w:rsidRPr="00D11A38">
        <w:t>Pressley</w:t>
      </w:r>
      <w:r>
        <w:t>.</w:t>
      </w:r>
      <w:r w:rsidRPr="00D11A38">
        <w:t xml:space="preserve"> C, Fry</w:t>
      </w:r>
      <w:r>
        <w:t>.</w:t>
      </w:r>
      <w:r w:rsidRPr="00D11A38">
        <w:t xml:space="preserve"> W, Philp</w:t>
      </w:r>
      <w:r>
        <w:t>.</w:t>
      </w:r>
      <w:r w:rsidRPr="00D11A38">
        <w:t xml:space="preserve"> A, </w:t>
      </w:r>
      <w:r w:rsidRPr="0065415B">
        <w:rPr>
          <w:i/>
        </w:rPr>
        <w:t xml:space="preserve">et al </w:t>
      </w:r>
      <w:r w:rsidRPr="00D11A38">
        <w:t>(2012) Predicting outcome</w:t>
      </w:r>
      <w:r>
        <w:t xml:space="preserve"> </w:t>
      </w:r>
      <w:r w:rsidRPr="00D11A38">
        <w:t xml:space="preserve">of patients with chest wall injury. </w:t>
      </w:r>
      <w:r w:rsidRPr="00D11A38">
        <w:rPr>
          <w:i/>
        </w:rPr>
        <w:t xml:space="preserve">Am J </w:t>
      </w:r>
      <w:proofErr w:type="spellStart"/>
      <w:r w:rsidRPr="00D11A38">
        <w:rPr>
          <w:i/>
        </w:rPr>
        <w:t>Surg</w:t>
      </w:r>
      <w:proofErr w:type="spellEnd"/>
      <w:r>
        <w:t>,</w:t>
      </w:r>
    </w:p>
    <w:p w:rsidR="00D846B1" w:rsidRDefault="00D11A38" w:rsidP="00D11A38">
      <w:r w:rsidRPr="00D11A38">
        <w:t>204: 910–4</w:t>
      </w:r>
      <w:r>
        <w:t>.</w:t>
      </w:r>
    </w:p>
    <w:sectPr w:rsidR="00D846B1" w:rsidSect="00711F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vfbbAdvTT7329fd89.I">
    <w:altName w:val="Calibri"/>
    <w:panose1 w:val="00000000000000000000"/>
    <w:charset w:val="00"/>
    <w:family w:val="swiss"/>
    <w:notTrueType/>
    <w:pitch w:val="default"/>
    <w:sig w:usb0="00000003" w:usb1="00000000" w:usb2="00000000" w:usb3="00000000" w:csb0="00000001" w:csb1="00000000"/>
  </w:font>
  <w:font w:name="AdvOT8163c0db.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12A"/>
    <w:multiLevelType w:val="hybridMultilevel"/>
    <w:tmpl w:val="80C82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822CF"/>
    <w:multiLevelType w:val="hybridMultilevel"/>
    <w:tmpl w:val="0CA69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B1"/>
    <w:rsid w:val="00036DD7"/>
    <w:rsid w:val="00046AD2"/>
    <w:rsid w:val="00052420"/>
    <w:rsid w:val="00074179"/>
    <w:rsid w:val="001B4F37"/>
    <w:rsid w:val="00336923"/>
    <w:rsid w:val="0039553F"/>
    <w:rsid w:val="003A533F"/>
    <w:rsid w:val="003D6F9D"/>
    <w:rsid w:val="0043242B"/>
    <w:rsid w:val="00476655"/>
    <w:rsid w:val="00503B77"/>
    <w:rsid w:val="0065415B"/>
    <w:rsid w:val="006D18FD"/>
    <w:rsid w:val="00711F8A"/>
    <w:rsid w:val="00745419"/>
    <w:rsid w:val="00820406"/>
    <w:rsid w:val="008F192B"/>
    <w:rsid w:val="00A45EA7"/>
    <w:rsid w:val="00AC491D"/>
    <w:rsid w:val="00AE0D16"/>
    <w:rsid w:val="00B47ECD"/>
    <w:rsid w:val="00BE0A49"/>
    <w:rsid w:val="00C935DE"/>
    <w:rsid w:val="00C93D58"/>
    <w:rsid w:val="00CB5AA1"/>
    <w:rsid w:val="00CE0181"/>
    <w:rsid w:val="00D11A38"/>
    <w:rsid w:val="00D8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56EF"/>
  <w15:docId w15:val="{9A2FE987-CBC6-4D00-BCF6-5224953E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655"/>
    <w:pPr>
      <w:ind w:left="720"/>
      <w:contextualSpacing/>
    </w:pPr>
  </w:style>
  <w:style w:type="paragraph" w:customStyle="1" w:styleId="font8">
    <w:name w:val="font_8"/>
    <w:basedOn w:val="Normal"/>
    <w:rsid w:val="003955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5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2227">
      <w:bodyDiv w:val="1"/>
      <w:marLeft w:val="0"/>
      <w:marRight w:val="0"/>
      <w:marTop w:val="0"/>
      <w:marBottom w:val="0"/>
      <w:divBdr>
        <w:top w:val="none" w:sz="0" w:space="0" w:color="auto"/>
        <w:left w:val="none" w:sz="0" w:space="0" w:color="auto"/>
        <w:bottom w:val="none" w:sz="0" w:space="0" w:color="auto"/>
        <w:right w:val="none" w:sz="0" w:space="0" w:color="auto"/>
      </w:divBdr>
    </w:div>
    <w:div w:id="1134179340">
      <w:bodyDiv w:val="1"/>
      <w:marLeft w:val="0"/>
      <w:marRight w:val="0"/>
      <w:marTop w:val="0"/>
      <w:marBottom w:val="0"/>
      <w:divBdr>
        <w:top w:val="none" w:sz="0" w:space="0" w:color="auto"/>
        <w:left w:val="none" w:sz="0" w:space="0" w:color="auto"/>
        <w:bottom w:val="none" w:sz="0" w:space="0" w:color="auto"/>
        <w:right w:val="none" w:sz="0" w:space="0" w:color="auto"/>
      </w:divBdr>
      <w:divsChild>
        <w:div w:id="1944149397">
          <w:marLeft w:val="0"/>
          <w:marRight w:val="0"/>
          <w:marTop w:val="0"/>
          <w:marBottom w:val="0"/>
          <w:divBdr>
            <w:top w:val="none" w:sz="0" w:space="0" w:color="auto"/>
            <w:left w:val="none" w:sz="0" w:space="0" w:color="auto"/>
            <w:bottom w:val="none" w:sz="0" w:space="0" w:color="auto"/>
            <w:right w:val="none" w:sz="0" w:space="0" w:color="auto"/>
          </w:divBdr>
        </w:div>
      </w:divsChild>
    </w:div>
    <w:div w:id="11990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Mogford@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ie.Rogers@wales.nhs.uk" TargetMode="External"/><Relationship Id="rId5" Type="http://schemas.openxmlformats.org/officeDocument/2006/relationships/hyperlink" Target="mailto:Gemma.Roberts3@wales.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CVUHB</dc:creator>
  <cp:lastModifiedBy>Becky Smith</cp:lastModifiedBy>
  <cp:revision>3</cp:revision>
  <dcterms:created xsi:type="dcterms:W3CDTF">2017-07-17T09:15:00Z</dcterms:created>
  <dcterms:modified xsi:type="dcterms:W3CDTF">2017-07-21T08:13:00Z</dcterms:modified>
</cp:coreProperties>
</file>