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F649" w14:textId="6FA33346" w:rsidR="004201CB" w:rsidRDefault="000C4345" w:rsidP="009178B1">
      <w:pPr>
        <w:rPr>
          <w:u w:val="single"/>
        </w:rPr>
      </w:pPr>
      <w:bookmarkStart w:id="0" w:name="_GoBack"/>
      <w:bookmarkEnd w:id="0"/>
      <w:r>
        <w:rPr>
          <w:u w:val="single"/>
        </w:rPr>
        <w:t>Authors</w:t>
      </w:r>
    </w:p>
    <w:p w14:paraId="36B734E2" w14:textId="77777777" w:rsidR="005C1E0B" w:rsidRDefault="005C1E0B" w:rsidP="009178B1"/>
    <w:p w14:paraId="0D1CBA60" w14:textId="0714741D" w:rsidR="000C4345" w:rsidRDefault="000C4345" w:rsidP="009178B1">
      <w:r w:rsidRPr="000C4345">
        <w:t>Dr Sarah Mortimer</w:t>
      </w:r>
    </w:p>
    <w:p w14:paraId="7671124C" w14:textId="07BC6CF5" w:rsidR="000C4345" w:rsidRDefault="000C4345" w:rsidP="009178B1">
      <w:r>
        <w:t xml:space="preserve">Email </w:t>
      </w:r>
      <w:hyperlink r:id="rId5" w:history="1">
        <w:r w:rsidRPr="00372CFF">
          <w:rPr>
            <w:rStyle w:val="Hyperlink"/>
          </w:rPr>
          <w:t>sarahmortimer@doctors.org.uk</w:t>
        </w:r>
      </w:hyperlink>
    </w:p>
    <w:p w14:paraId="47C3E517" w14:textId="6B962AC8" w:rsidR="000C4345" w:rsidRDefault="000C4345" w:rsidP="009178B1">
      <w:r>
        <w:t>Phone - 07973 663 413</w:t>
      </w:r>
    </w:p>
    <w:p w14:paraId="7951DE06" w14:textId="0A6416C1" w:rsidR="000C4345" w:rsidRDefault="000C4345" w:rsidP="009178B1">
      <w:r>
        <w:t>Department of Anaesthesia, North Bristol NHS Trust, Bristol. UK</w:t>
      </w:r>
    </w:p>
    <w:p w14:paraId="3CC99306" w14:textId="1C1A2DC4" w:rsidR="000C4345" w:rsidRDefault="000C4345" w:rsidP="009178B1"/>
    <w:p w14:paraId="335A70DA" w14:textId="73A8112B" w:rsidR="000C4345" w:rsidRPr="000C4345" w:rsidRDefault="000C4345" w:rsidP="009178B1">
      <w:r>
        <w:t>Co-</w:t>
      </w:r>
      <w:proofErr w:type="gramStart"/>
      <w:r>
        <w:t>author  -</w:t>
      </w:r>
      <w:proofErr w:type="gramEnd"/>
      <w:r>
        <w:t xml:space="preserve"> Ms D N </w:t>
      </w:r>
      <w:proofErr w:type="spellStart"/>
      <w:r>
        <w:t>Wigg</w:t>
      </w:r>
      <w:proofErr w:type="spellEnd"/>
      <w:r w:rsidR="005C1E0B">
        <w:t xml:space="preserve">, </w:t>
      </w:r>
      <w:hyperlink r:id="rId6" w:history="1">
        <w:r w:rsidR="005C1E0B" w:rsidRPr="00372CFF">
          <w:rPr>
            <w:rStyle w:val="Hyperlink"/>
          </w:rPr>
          <w:t>Danielle.Wigg@nbt.nhs.uk</w:t>
        </w:r>
      </w:hyperlink>
      <w:r w:rsidR="005C1E0B">
        <w:t>.  Pharmacist, North Bristol NHS Trust.</w:t>
      </w:r>
    </w:p>
    <w:p w14:paraId="100040B9" w14:textId="77777777" w:rsidR="005C1E0B" w:rsidRDefault="005C1E0B" w:rsidP="005C1E0B">
      <w:pPr>
        <w:rPr>
          <w:b/>
          <w:bCs/>
        </w:rPr>
      </w:pPr>
    </w:p>
    <w:p w14:paraId="6D8F42DB" w14:textId="77777777" w:rsidR="00E95338" w:rsidRDefault="00E95338" w:rsidP="005C1E0B">
      <w:pPr>
        <w:rPr>
          <w:u w:val="single"/>
        </w:rPr>
      </w:pPr>
    </w:p>
    <w:p w14:paraId="128EDCCD" w14:textId="0B763555" w:rsidR="005C1E0B" w:rsidRDefault="005C1E0B" w:rsidP="005C1E0B">
      <w:pPr>
        <w:rPr>
          <w:u w:val="single"/>
        </w:rPr>
      </w:pPr>
      <w:r>
        <w:rPr>
          <w:u w:val="single"/>
        </w:rPr>
        <w:t xml:space="preserve">Title </w:t>
      </w:r>
    </w:p>
    <w:p w14:paraId="1E01EDD3" w14:textId="77777777" w:rsidR="005C1E0B" w:rsidRDefault="005C1E0B" w:rsidP="005C1E0B">
      <w:pPr>
        <w:rPr>
          <w:u w:val="single"/>
        </w:rPr>
      </w:pPr>
    </w:p>
    <w:p w14:paraId="6E9AD87D" w14:textId="0DB96FC7" w:rsidR="004201CB" w:rsidRPr="003A6D5A" w:rsidRDefault="004201CB" w:rsidP="005C1E0B">
      <w:pPr>
        <w:rPr>
          <w:b/>
          <w:bCs/>
        </w:rPr>
      </w:pPr>
      <w:r w:rsidRPr="009B41C4">
        <w:rPr>
          <w:b/>
          <w:bCs/>
        </w:rPr>
        <w:t>We need to</w:t>
      </w:r>
      <w:r w:rsidR="009178B1" w:rsidRPr="009B41C4">
        <w:rPr>
          <w:b/>
          <w:bCs/>
        </w:rPr>
        <w:t xml:space="preserve"> talk about pain in pre</w:t>
      </w:r>
      <w:r w:rsidR="0099155A" w:rsidRPr="009B41C4">
        <w:rPr>
          <w:b/>
          <w:bCs/>
        </w:rPr>
        <w:t>-</w:t>
      </w:r>
      <w:r w:rsidR="009178B1" w:rsidRPr="009B41C4">
        <w:rPr>
          <w:b/>
          <w:bCs/>
        </w:rPr>
        <w:t>op</w:t>
      </w:r>
      <w:r w:rsidRPr="009B41C4">
        <w:rPr>
          <w:b/>
          <w:bCs/>
        </w:rPr>
        <w:t>erative assessment!</w:t>
      </w:r>
    </w:p>
    <w:p w14:paraId="50CC4C01" w14:textId="77777777" w:rsidR="003A6D5A" w:rsidRDefault="003A6D5A" w:rsidP="009178B1">
      <w:pPr>
        <w:rPr>
          <w:u w:val="single"/>
        </w:rPr>
      </w:pPr>
    </w:p>
    <w:p w14:paraId="45701425" w14:textId="50907459" w:rsidR="004201CB" w:rsidRPr="00DA2EBC" w:rsidRDefault="004201CB" w:rsidP="009178B1">
      <w:pPr>
        <w:rPr>
          <w:u w:val="single"/>
        </w:rPr>
      </w:pPr>
      <w:r w:rsidRPr="00DA2EBC">
        <w:rPr>
          <w:u w:val="single"/>
        </w:rPr>
        <w:t>Backg</w:t>
      </w:r>
      <w:r w:rsidR="0071169F">
        <w:rPr>
          <w:u w:val="single"/>
        </w:rPr>
        <w:t>r</w:t>
      </w:r>
      <w:r w:rsidRPr="00DA2EBC">
        <w:rPr>
          <w:u w:val="single"/>
        </w:rPr>
        <w:t>ound</w:t>
      </w:r>
    </w:p>
    <w:p w14:paraId="77C19619" w14:textId="77777777" w:rsidR="004201CB" w:rsidRDefault="004201CB" w:rsidP="009178B1"/>
    <w:p w14:paraId="55280B6C" w14:textId="10FE326C" w:rsidR="00261988" w:rsidRDefault="00261988" w:rsidP="00261988">
      <w:pPr>
        <w:jc w:val="both"/>
      </w:pPr>
      <w:r>
        <w:t>It is</w:t>
      </w:r>
      <w:r w:rsidR="0099155A">
        <w:t xml:space="preserve"> </w:t>
      </w:r>
      <w:r>
        <w:t xml:space="preserve">recognised that patients receiving high doses of opiate analgesia prior to surgery suffer </w:t>
      </w:r>
      <w:r w:rsidR="006147BB">
        <w:t xml:space="preserve">a </w:t>
      </w:r>
      <w:r w:rsidR="00B267DE">
        <w:t>higher rate of post</w:t>
      </w:r>
      <w:r w:rsidR="00611E59">
        <w:t>-</w:t>
      </w:r>
      <w:r w:rsidR="00B267DE">
        <w:t xml:space="preserve">operative complications </w:t>
      </w:r>
      <w:r w:rsidR="006147BB">
        <w:t xml:space="preserve">and </w:t>
      </w:r>
      <w:r>
        <w:t>greater post</w:t>
      </w:r>
      <w:r w:rsidR="00611E59">
        <w:t>-</w:t>
      </w:r>
      <w:r>
        <w:t>surgical pain</w:t>
      </w:r>
      <w:r w:rsidR="00B267DE">
        <w:t>, thus placing a disproportionate demand on the acute pain service</w:t>
      </w:r>
      <w:r w:rsidR="009B41C4">
        <w:t xml:space="preserve"> after surgery</w:t>
      </w:r>
      <w:r>
        <w:t xml:space="preserve">.  </w:t>
      </w:r>
      <w:r w:rsidR="006147BB">
        <w:t>Pre-emptive pain management and/or p</w:t>
      </w:r>
      <w:r>
        <w:t>re</w:t>
      </w:r>
      <w:r w:rsidR="00611E59">
        <w:t>-</w:t>
      </w:r>
      <w:r>
        <w:t xml:space="preserve">operative opiate reduction may lower the incidence of these detrimental effects </w:t>
      </w:r>
      <w:r w:rsidR="00506FF4">
        <w:t xml:space="preserve">and </w:t>
      </w:r>
      <w:r w:rsidR="00344706">
        <w:t xml:space="preserve">the </w:t>
      </w:r>
      <w:r w:rsidR="00506FF4">
        <w:t xml:space="preserve">burden of more complex post-operative pain management </w:t>
      </w:r>
      <w:r w:rsidR="00611E59">
        <w:t xml:space="preserve">on acute pain services </w:t>
      </w:r>
      <w:r>
        <w:t>but</w:t>
      </w:r>
      <w:r w:rsidR="00611E59">
        <w:t xml:space="preserve">, at our institution, </w:t>
      </w:r>
      <w:r>
        <w:t xml:space="preserve">the </w:t>
      </w:r>
      <w:r w:rsidR="00A547F5">
        <w:t xml:space="preserve">number of patients requiring such intervention is unknown.  Furthermore, the pre-existing level of intervention is likely variable and the proportion of patients receiving such </w:t>
      </w:r>
      <w:r w:rsidR="00C958FC">
        <w:t>management</w:t>
      </w:r>
      <w:r w:rsidR="00A547F5">
        <w:t xml:space="preserve"> is unrecognised.  </w:t>
      </w:r>
    </w:p>
    <w:p w14:paraId="452ABA8C" w14:textId="77777777" w:rsidR="004201CB" w:rsidRDefault="004201CB" w:rsidP="009178B1"/>
    <w:p w14:paraId="134355D8" w14:textId="77777777" w:rsidR="009178B1" w:rsidRPr="009507A1" w:rsidRDefault="004201CB" w:rsidP="009178B1">
      <w:pPr>
        <w:rPr>
          <w:u w:val="single"/>
        </w:rPr>
      </w:pPr>
      <w:r w:rsidRPr="009507A1">
        <w:rPr>
          <w:u w:val="single"/>
        </w:rPr>
        <w:t>Aims and objectives</w:t>
      </w:r>
    </w:p>
    <w:p w14:paraId="1940EFCD" w14:textId="77777777" w:rsidR="00DA2EBC" w:rsidRDefault="00DA2EBC" w:rsidP="009178B1"/>
    <w:p w14:paraId="0230977A" w14:textId="4C30B542" w:rsidR="004201CB" w:rsidRDefault="00DA2EBC" w:rsidP="00245832">
      <w:pPr>
        <w:jc w:val="both"/>
      </w:pPr>
      <w:r>
        <w:t xml:space="preserve">To assess the </w:t>
      </w:r>
      <w:r w:rsidR="009B41C4">
        <w:t xml:space="preserve">existing level of intervention and </w:t>
      </w:r>
      <w:r w:rsidR="00A547F5">
        <w:t>potential demand</w:t>
      </w:r>
      <w:r>
        <w:t xml:space="preserve"> for dedicated </w:t>
      </w:r>
      <w:r w:rsidR="009B41C4">
        <w:t xml:space="preserve">pre-operative </w:t>
      </w:r>
      <w:r w:rsidR="00ED6BDD">
        <w:t xml:space="preserve">planning for post-surgical </w:t>
      </w:r>
      <w:r w:rsidR="009B41C4">
        <w:t>analgesic management</w:t>
      </w:r>
      <w:r w:rsidR="00ED6BDD">
        <w:t xml:space="preserve"> or pre-operative </w:t>
      </w:r>
      <w:r w:rsidR="009B41C4">
        <w:t xml:space="preserve">opiate reduction in patients with </w:t>
      </w:r>
      <w:r>
        <w:t xml:space="preserve">complex </w:t>
      </w:r>
      <w:r w:rsidR="009B41C4">
        <w:t xml:space="preserve">analgesic requirements </w:t>
      </w:r>
      <w:r w:rsidR="00245832">
        <w:t xml:space="preserve">undergoing pre-operative assessment </w:t>
      </w:r>
      <w:r>
        <w:t>in a large tertiary referral centre</w:t>
      </w:r>
      <w:r w:rsidR="00245832">
        <w:t>.</w:t>
      </w:r>
    </w:p>
    <w:p w14:paraId="5556A979" w14:textId="77777777" w:rsidR="00245832" w:rsidRDefault="00245832" w:rsidP="00245832">
      <w:pPr>
        <w:jc w:val="both"/>
      </w:pPr>
    </w:p>
    <w:p w14:paraId="50F98EA5" w14:textId="77777777" w:rsidR="009178B1" w:rsidRPr="009507A1" w:rsidRDefault="009178B1">
      <w:pPr>
        <w:rPr>
          <w:u w:val="single"/>
        </w:rPr>
      </w:pPr>
      <w:r w:rsidRPr="009507A1">
        <w:rPr>
          <w:u w:val="single"/>
        </w:rPr>
        <w:t xml:space="preserve">Methods </w:t>
      </w:r>
    </w:p>
    <w:p w14:paraId="10E21DDF" w14:textId="77777777" w:rsidR="00DA2EBC" w:rsidRDefault="00DA2EBC"/>
    <w:p w14:paraId="0EA2B2AE" w14:textId="379E2B2F" w:rsidR="00A2076F" w:rsidRDefault="00737958" w:rsidP="00A2076F">
      <w:pPr>
        <w:jc w:val="both"/>
      </w:pPr>
      <w:r>
        <w:t xml:space="preserve">The study was approved by the quality improvement committee.  </w:t>
      </w:r>
      <w:r w:rsidR="00A2076F">
        <w:t>This was a prospective</w:t>
      </w:r>
      <w:r w:rsidR="00245832">
        <w:t xml:space="preserve"> </w:t>
      </w:r>
      <w:r w:rsidR="00A2076F">
        <w:t xml:space="preserve">study comprising data collected </w:t>
      </w:r>
      <w:r w:rsidR="00431C7B">
        <w:t xml:space="preserve">by pharmacists </w:t>
      </w:r>
      <w:r w:rsidR="00A2076F">
        <w:t xml:space="preserve">over a </w:t>
      </w:r>
      <w:r>
        <w:t>two</w:t>
      </w:r>
      <w:r w:rsidR="00245832">
        <w:t>-</w:t>
      </w:r>
      <w:r w:rsidR="00A2076F">
        <w:t>month period</w:t>
      </w:r>
      <w:r w:rsidR="00245832">
        <w:t xml:space="preserve"> (November 2018-January 2019) in a pre</w:t>
      </w:r>
      <w:r w:rsidR="00611E59">
        <w:t>-</w:t>
      </w:r>
      <w:r w:rsidR="00245832">
        <w:t>operative assessment clinic</w:t>
      </w:r>
      <w:r w:rsidR="00A67D18">
        <w:t xml:space="preserve"> that reviews approximately </w:t>
      </w:r>
      <w:r w:rsidR="00ED6BDD">
        <w:t>400</w:t>
      </w:r>
      <w:r w:rsidR="00A67D18">
        <w:t xml:space="preserve"> patients per </w:t>
      </w:r>
      <w:r w:rsidR="00ED6BDD">
        <w:t>week</w:t>
      </w:r>
      <w:r w:rsidR="00A2076F">
        <w:t xml:space="preserve">.  All patients scheduled for elective </w:t>
      </w:r>
      <w:r w:rsidR="00FF473A">
        <w:t>non-neurological</w:t>
      </w:r>
      <w:r w:rsidR="00245832">
        <w:t xml:space="preserve"> surgery were seen by a specialist nurse (escalated to anaesthetic review where necessary)</w:t>
      </w:r>
      <w:r w:rsidR="00431C7B">
        <w:t xml:space="preserve">.  Patients then underwent a consultation with a pharmacist who </w:t>
      </w:r>
      <w:r>
        <w:t xml:space="preserve">transcribed and </w:t>
      </w:r>
      <w:r w:rsidR="00245832">
        <w:t xml:space="preserve">reviewed </w:t>
      </w:r>
      <w:r w:rsidR="00431C7B">
        <w:t>medication charts</w:t>
      </w:r>
      <w:r w:rsidR="00245832">
        <w:t xml:space="preserve">.  Patients were defined as having complex pain </w:t>
      </w:r>
      <w:r>
        <w:t>needs</w:t>
      </w:r>
      <w:r w:rsidR="00245832">
        <w:t xml:space="preserve"> if prescribed analgesia other than paracetamol, ibuprofen and/or codeine.  </w:t>
      </w:r>
      <w:r>
        <w:t xml:space="preserve">For each patient, the attending pharmacist recorded the combination of pre-operative drugs and opiate doses.  Patients were also questioned </w:t>
      </w:r>
      <w:r w:rsidR="00431C7B">
        <w:t xml:space="preserve">by the pharmacist </w:t>
      </w:r>
      <w:r>
        <w:t xml:space="preserve">as to </w:t>
      </w:r>
      <w:r w:rsidR="00431C7B">
        <w:t>whether they could recall any discussion about management of their post-operative pain in the clinic.</w:t>
      </w:r>
    </w:p>
    <w:p w14:paraId="4F9AF777" w14:textId="77777777" w:rsidR="005C1E0B" w:rsidRDefault="005C1E0B">
      <w:pPr>
        <w:rPr>
          <w:u w:val="single"/>
        </w:rPr>
      </w:pPr>
    </w:p>
    <w:p w14:paraId="4BD7F509" w14:textId="46052CF8" w:rsidR="009178B1" w:rsidRPr="009507A1" w:rsidRDefault="009178B1">
      <w:pPr>
        <w:rPr>
          <w:u w:val="single"/>
        </w:rPr>
      </w:pPr>
      <w:r w:rsidRPr="009507A1">
        <w:rPr>
          <w:u w:val="single"/>
        </w:rPr>
        <w:t>Results</w:t>
      </w:r>
    </w:p>
    <w:p w14:paraId="36E04438" w14:textId="5114DC47" w:rsidR="009507A1" w:rsidRDefault="00FF473A" w:rsidP="00FF473A">
      <w:pPr>
        <w:tabs>
          <w:tab w:val="left" w:pos="6405"/>
        </w:tabs>
      </w:pPr>
      <w:r>
        <w:lastRenderedPageBreak/>
        <w:tab/>
      </w:r>
    </w:p>
    <w:p w14:paraId="64EAFDF7" w14:textId="67DD9FF5" w:rsidR="00EB74C8" w:rsidRDefault="00A67D18" w:rsidP="0099155A">
      <w:pPr>
        <w:jc w:val="both"/>
      </w:pPr>
      <w:r>
        <w:t>Forty-eight patients were defined as having complex pain needs</w:t>
      </w:r>
      <w:r w:rsidR="00FF473A">
        <w:t xml:space="preserve"> (29 orthopaedic, 8 urological, 5 gastrointestinal, 2 vascular, 1 gynaecological and 1 plastic surgery)</w:t>
      </w:r>
      <w:r w:rsidR="00611E59">
        <w:t xml:space="preserve"> equating to approximately 2% of the pre-operative assessment clinic caseload</w:t>
      </w:r>
      <w:r>
        <w:t>.  Of these</w:t>
      </w:r>
      <w:r w:rsidR="00611E59">
        <w:t xml:space="preserve"> patients</w:t>
      </w:r>
      <w:r>
        <w:t>, 23 (</w:t>
      </w:r>
      <w:r w:rsidR="00014067">
        <w:t>48%</w:t>
      </w:r>
      <w:r>
        <w:t>)</w:t>
      </w:r>
      <w:r w:rsidR="00014067">
        <w:t xml:space="preserve"> were </w:t>
      </w:r>
      <w:r>
        <w:t>taking</w:t>
      </w:r>
      <w:r w:rsidR="00014067">
        <w:t xml:space="preserve"> </w:t>
      </w:r>
      <w:proofErr w:type="spellStart"/>
      <w:r w:rsidR="00014067">
        <w:t>Gabapentanoid</w:t>
      </w:r>
      <w:r>
        <w:t>s</w:t>
      </w:r>
      <w:proofErr w:type="spellEnd"/>
      <w:r w:rsidR="00014067">
        <w:t>.</w:t>
      </w:r>
      <w:r>
        <w:t xml:space="preserve"> Forty-five (</w:t>
      </w:r>
      <w:r w:rsidR="00014067">
        <w:t>94%</w:t>
      </w:r>
      <w:r>
        <w:t>)</w:t>
      </w:r>
      <w:r w:rsidR="00014067">
        <w:t xml:space="preserve"> were </w:t>
      </w:r>
      <w:r>
        <w:t>taking</w:t>
      </w:r>
      <w:r w:rsidR="00014067">
        <w:t xml:space="preserve"> opiate analgesia, with doses ranging from 5mg morphine equivalent </w:t>
      </w:r>
      <w:r w:rsidR="009507A1">
        <w:t xml:space="preserve">per 24 hours </w:t>
      </w:r>
      <w:r w:rsidR="00014067">
        <w:t>to 340mg morphine equivalent</w:t>
      </w:r>
      <w:r w:rsidR="009507A1">
        <w:t xml:space="preserve"> per 24 hours</w:t>
      </w:r>
      <w:r w:rsidR="00014067">
        <w:t xml:space="preserve">. </w:t>
      </w:r>
      <w:r>
        <w:t>Eleven patients (</w:t>
      </w:r>
      <w:r w:rsidR="00014067">
        <w:t>23%</w:t>
      </w:r>
      <w:r>
        <w:t>)</w:t>
      </w:r>
      <w:r w:rsidR="00014067">
        <w:t xml:space="preserve"> were taking doses greater than 100mg morphine equiv</w:t>
      </w:r>
      <w:r w:rsidR="009507A1">
        <w:t>al</w:t>
      </w:r>
      <w:r w:rsidR="00014067">
        <w:t>ent</w:t>
      </w:r>
      <w:r w:rsidR="009507A1">
        <w:t xml:space="preserve"> per 24 hours</w:t>
      </w:r>
      <w:r w:rsidR="00014067">
        <w:t>.</w:t>
      </w:r>
      <w:r>
        <w:t xml:space="preserve">  </w:t>
      </w:r>
      <w:r w:rsidR="00EB74C8">
        <w:t>Of the 48 patients, only 5</w:t>
      </w:r>
      <w:r w:rsidR="0099155A">
        <w:t xml:space="preserve"> (10%)</w:t>
      </w:r>
      <w:r w:rsidR="00EB74C8">
        <w:t xml:space="preserve"> </w:t>
      </w:r>
      <w:r w:rsidR="00611E59">
        <w:t>recalled</w:t>
      </w:r>
      <w:r w:rsidR="00EB74C8">
        <w:t xml:space="preserve"> a discussion about post</w:t>
      </w:r>
      <w:r w:rsidR="0099155A">
        <w:t>-</w:t>
      </w:r>
      <w:r w:rsidR="00EB74C8">
        <w:t>operative pain management</w:t>
      </w:r>
      <w:r w:rsidR="009507A1">
        <w:t xml:space="preserve"> with either </w:t>
      </w:r>
      <w:r w:rsidR="00611E59">
        <w:t xml:space="preserve">a </w:t>
      </w:r>
      <w:r w:rsidR="009507A1">
        <w:t xml:space="preserve">nurse, anaesthetist or </w:t>
      </w:r>
      <w:r w:rsidR="00FD2C18">
        <w:t>pharmacist</w:t>
      </w:r>
      <w:r w:rsidR="0099155A">
        <w:t>. O</w:t>
      </w:r>
      <w:r w:rsidR="00EB74C8">
        <w:t xml:space="preserve">nly 2 of </w:t>
      </w:r>
      <w:r w:rsidR="0099155A">
        <w:t>11</w:t>
      </w:r>
      <w:r w:rsidR="00EB74C8">
        <w:t xml:space="preserve"> patients </w:t>
      </w:r>
      <w:r w:rsidR="0099155A">
        <w:t>taking</w:t>
      </w:r>
      <w:r w:rsidR="00EB74C8">
        <w:t xml:space="preserve"> over 100mg of morphine equivalent</w:t>
      </w:r>
      <w:r w:rsidR="0099155A">
        <w:t xml:space="preserve"> had a discussion regarding post-operative pain management.</w:t>
      </w:r>
    </w:p>
    <w:p w14:paraId="389DEBE1" w14:textId="77777777" w:rsidR="00611E59" w:rsidRDefault="00611E59">
      <w:pPr>
        <w:rPr>
          <w:u w:val="single"/>
        </w:rPr>
      </w:pPr>
    </w:p>
    <w:p w14:paraId="614EAA14" w14:textId="59B2BA32" w:rsidR="00EB74C8" w:rsidRPr="009507A1" w:rsidRDefault="00EB74C8">
      <w:pPr>
        <w:rPr>
          <w:u w:val="single"/>
        </w:rPr>
      </w:pPr>
      <w:r w:rsidRPr="009507A1">
        <w:rPr>
          <w:u w:val="single"/>
        </w:rPr>
        <w:t>Conclusion</w:t>
      </w:r>
    </w:p>
    <w:p w14:paraId="21DFA260" w14:textId="6F9422EC" w:rsidR="00EB74C8" w:rsidRDefault="00EB74C8"/>
    <w:p w14:paraId="6CDDEE75" w14:textId="625FFC77" w:rsidR="00FF473A" w:rsidRDefault="0099155A" w:rsidP="00C958FC">
      <w:pPr>
        <w:jc w:val="both"/>
      </w:pPr>
      <w:r>
        <w:t xml:space="preserve">The number of patients </w:t>
      </w:r>
      <w:r w:rsidR="00FF473A">
        <w:t xml:space="preserve">currently </w:t>
      </w:r>
      <w:r>
        <w:t xml:space="preserve">passing through pre-operative assessment with </w:t>
      </w:r>
      <w:r w:rsidR="00344706">
        <w:t>complex pain needs</w:t>
      </w:r>
      <w:r>
        <w:t xml:space="preserve"> is relatively low compared to overall activity </w:t>
      </w:r>
      <w:r w:rsidR="00FF473A">
        <w:t xml:space="preserve">and thus could allow for management in a more dedicated manner.  The majority of these patients are for planned orthopaedic surgery which could allow for more efficient flagging of such </w:t>
      </w:r>
      <w:r w:rsidR="009B41C4">
        <w:t>cases</w:t>
      </w:r>
      <w:r w:rsidR="00FF473A">
        <w:t xml:space="preserve">.  Currently, large </w:t>
      </w:r>
      <w:r w:rsidR="00EB74C8">
        <w:t>analgesi</w:t>
      </w:r>
      <w:r w:rsidR="00FF473A">
        <w:t>c requirements and the chall</w:t>
      </w:r>
      <w:r w:rsidR="009507A1">
        <w:t xml:space="preserve">enges of </w:t>
      </w:r>
      <w:r w:rsidR="00EB74C8">
        <w:t>post</w:t>
      </w:r>
      <w:r w:rsidR="00611E59">
        <w:t>-</w:t>
      </w:r>
      <w:r w:rsidR="00EB74C8">
        <w:t xml:space="preserve">operative pain </w:t>
      </w:r>
      <w:r w:rsidR="009507A1">
        <w:t xml:space="preserve">relief </w:t>
      </w:r>
      <w:r w:rsidR="00FF473A">
        <w:t xml:space="preserve">are not being addressed in pre-operative assessment clinic which </w:t>
      </w:r>
      <w:r w:rsidR="00C958FC">
        <w:t>presents an opportunity to pre-emptively o</w:t>
      </w:r>
      <w:r w:rsidR="00EB74C8">
        <w:t>ptimis</w:t>
      </w:r>
      <w:r w:rsidR="00C958FC">
        <w:t>e care</w:t>
      </w:r>
      <w:r w:rsidR="00344706">
        <w:t xml:space="preserve"> for these patients and potentially reduce </w:t>
      </w:r>
      <w:r w:rsidR="009B41C4">
        <w:t xml:space="preserve">subsequent </w:t>
      </w:r>
      <w:r w:rsidR="00344706">
        <w:t>demand on the acute pain service</w:t>
      </w:r>
      <w:r w:rsidR="00C958FC">
        <w:t>.</w:t>
      </w:r>
    </w:p>
    <w:p w14:paraId="60B04B28" w14:textId="77777777" w:rsidR="00FF473A" w:rsidRDefault="00FF473A" w:rsidP="00C958FC"/>
    <w:p w14:paraId="46AA6835" w14:textId="77777777" w:rsidR="00FF473A" w:rsidRDefault="00FF473A"/>
    <w:p w14:paraId="6800CC29" w14:textId="77777777" w:rsidR="00FF473A" w:rsidRDefault="00FF473A"/>
    <w:p w14:paraId="1B64FFF0" w14:textId="28D1DA9A" w:rsidR="00EB74C8" w:rsidRDefault="005C1E0B">
      <w:pPr>
        <w:rPr>
          <w:u w:val="single"/>
        </w:rPr>
      </w:pPr>
      <w:r w:rsidRPr="005C1E0B">
        <w:rPr>
          <w:u w:val="single"/>
        </w:rPr>
        <w:t>Agreement</w:t>
      </w:r>
    </w:p>
    <w:p w14:paraId="15BC1FCA" w14:textId="77777777" w:rsidR="005C1E0B" w:rsidRPr="005C1E0B" w:rsidRDefault="005C1E0B">
      <w:pPr>
        <w:rPr>
          <w:u w:val="single"/>
        </w:rPr>
      </w:pPr>
    </w:p>
    <w:p w14:paraId="58344FC1" w14:textId="6D1C33B0" w:rsidR="005C1E0B" w:rsidRDefault="005C1E0B">
      <w:r>
        <w:t>I am the sole owner and have rights of all the information submitted and it has not been published or presented at any other meeting.</w:t>
      </w:r>
    </w:p>
    <w:p w14:paraId="5B37EE86" w14:textId="0BC67A7A" w:rsidR="005C1E0B" w:rsidRDefault="005C1E0B"/>
    <w:p w14:paraId="58554E18" w14:textId="6B591D9D" w:rsidR="005C1E0B" w:rsidRDefault="005C1E0B">
      <w:r>
        <w:t>I have received Quality Improvement approval from the trust.</w:t>
      </w:r>
    </w:p>
    <w:p w14:paraId="54D20EAA" w14:textId="198968B3" w:rsidR="005C1E0B" w:rsidRDefault="005C1E0B"/>
    <w:p w14:paraId="478265CE" w14:textId="605E0F64" w:rsidR="005C1E0B" w:rsidRDefault="005C1E0B">
      <w:r>
        <w:t>There are no conflicts of interest</w:t>
      </w:r>
    </w:p>
    <w:p w14:paraId="719C51DE" w14:textId="13815861" w:rsidR="005C1E0B" w:rsidRDefault="005C1E0B"/>
    <w:p w14:paraId="64284E0A" w14:textId="77777777" w:rsidR="005C1E0B" w:rsidRDefault="005C1E0B"/>
    <w:sectPr w:rsidR="005C1E0B" w:rsidSect="00E077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1"/>
    <w:rsid w:val="00014067"/>
    <w:rsid w:val="00033219"/>
    <w:rsid w:val="00050078"/>
    <w:rsid w:val="000C4345"/>
    <w:rsid w:val="00123A91"/>
    <w:rsid w:val="00245832"/>
    <w:rsid w:val="00261988"/>
    <w:rsid w:val="00344706"/>
    <w:rsid w:val="003612E3"/>
    <w:rsid w:val="003A6D5A"/>
    <w:rsid w:val="004201CB"/>
    <w:rsid w:val="0042386E"/>
    <w:rsid w:val="00431C7B"/>
    <w:rsid w:val="00442770"/>
    <w:rsid w:val="00506FF4"/>
    <w:rsid w:val="005C1E0B"/>
    <w:rsid w:val="00611E59"/>
    <w:rsid w:val="006147BB"/>
    <w:rsid w:val="0071169F"/>
    <w:rsid w:val="00737958"/>
    <w:rsid w:val="00760668"/>
    <w:rsid w:val="009178B1"/>
    <w:rsid w:val="009507A1"/>
    <w:rsid w:val="0099155A"/>
    <w:rsid w:val="009B41C4"/>
    <w:rsid w:val="00A2076F"/>
    <w:rsid w:val="00A547F5"/>
    <w:rsid w:val="00A67D18"/>
    <w:rsid w:val="00AD232C"/>
    <w:rsid w:val="00B267DE"/>
    <w:rsid w:val="00C958FC"/>
    <w:rsid w:val="00DA2EBC"/>
    <w:rsid w:val="00E0772E"/>
    <w:rsid w:val="00E95338"/>
    <w:rsid w:val="00EB74C8"/>
    <w:rsid w:val="00ED6BDD"/>
    <w:rsid w:val="00FD2C18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BECD"/>
  <w15:chartTrackingRefBased/>
  <w15:docId w15:val="{6ECD599F-70B8-3647-B3E7-09E8818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le.Wigg@nbt.nhs.uk" TargetMode="External"/><Relationship Id="rId5" Type="http://schemas.openxmlformats.org/officeDocument/2006/relationships/hyperlink" Target="mailto:sarahmortimer@doctor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9475-AC33-1A4F-BFED-9D85FA98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Mortimer</dc:creator>
  <cp:keywords/>
  <dc:description/>
  <cp:lastModifiedBy>Alex Mortimer</cp:lastModifiedBy>
  <cp:revision>2</cp:revision>
  <dcterms:created xsi:type="dcterms:W3CDTF">2019-07-28T10:48:00Z</dcterms:created>
  <dcterms:modified xsi:type="dcterms:W3CDTF">2019-07-28T10:48:00Z</dcterms:modified>
</cp:coreProperties>
</file>