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5C1B" w14:textId="77777777" w:rsidR="00813B0B" w:rsidRPr="00593F00" w:rsidRDefault="004A6B17" w:rsidP="00593F00">
      <w:pPr>
        <w:outlineLvl w:val="0"/>
        <w:rPr>
          <w:sz w:val="32"/>
          <w:szCs w:val="32"/>
        </w:rPr>
      </w:pPr>
      <w:r w:rsidRPr="00593F00">
        <w:rPr>
          <w:b/>
          <w:bCs/>
          <w:sz w:val="32"/>
          <w:szCs w:val="32"/>
        </w:rPr>
        <w:t>Title:</w:t>
      </w:r>
    </w:p>
    <w:p w14:paraId="29E755FF" w14:textId="77777777" w:rsidR="004A6B17" w:rsidRPr="00593F00" w:rsidRDefault="004A6B17">
      <w:pPr>
        <w:rPr>
          <w:sz w:val="32"/>
          <w:szCs w:val="32"/>
        </w:rPr>
      </w:pPr>
      <w:bookmarkStart w:id="0" w:name="_GoBack"/>
    </w:p>
    <w:p w14:paraId="288933DF" w14:textId="74128F7A" w:rsidR="004A6B17" w:rsidRPr="00593F00" w:rsidRDefault="003B1E9C">
      <w:pPr>
        <w:rPr>
          <w:sz w:val="32"/>
          <w:szCs w:val="32"/>
        </w:rPr>
      </w:pPr>
      <w:r>
        <w:rPr>
          <w:sz w:val="32"/>
          <w:szCs w:val="32"/>
        </w:rPr>
        <w:t>The Case of Sherlock Holmes and the Missing Epidural Bags</w:t>
      </w:r>
    </w:p>
    <w:bookmarkEnd w:id="0"/>
    <w:p w14:paraId="3297AF9B" w14:textId="77777777" w:rsidR="00813B0B" w:rsidRPr="00593F00" w:rsidRDefault="001C2B10">
      <w:pPr>
        <w:rPr>
          <w:sz w:val="32"/>
          <w:szCs w:val="32"/>
        </w:rPr>
      </w:pPr>
      <w:r w:rsidRPr="00593F00">
        <w:rPr>
          <w:b/>
          <w:bCs/>
          <w:sz w:val="32"/>
          <w:szCs w:val="32"/>
        </w:rPr>
        <w:t>Background</w:t>
      </w:r>
      <w:r w:rsidRPr="00593F00">
        <w:rPr>
          <w:sz w:val="32"/>
          <w:szCs w:val="32"/>
        </w:rPr>
        <w:t>:</w:t>
      </w:r>
    </w:p>
    <w:p w14:paraId="00388CA1" w14:textId="77777777" w:rsidR="004A6B17" w:rsidRPr="00593F00" w:rsidRDefault="004A6B17">
      <w:pPr>
        <w:rPr>
          <w:sz w:val="32"/>
          <w:szCs w:val="32"/>
        </w:rPr>
      </w:pPr>
    </w:p>
    <w:p w14:paraId="14779C43" w14:textId="77777777" w:rsidR="00690964" w:rsidRPr="00593F00" w:rsidRDefault="00813B0B">
      <w:pPr>
        <w:rPr>
          <w:sz w:val="32"/>
          <w:szCs w:val="32"/>
        </w:rPr>
      </w:pPr>
      <w:r w:rsidRPr="00593F00">
        <w:rPr>
          <w:sz w:val="32"/>
          <w:szCs w:val="32"/>
        </w:rPr>
        <w:t>Epidural</w:t>
      </w:r>
      <w:r w:rsidR="00B845BF" w:rsidRPr="00593F00">
        <w:rPr>
          <w:sz w:val="32"/>
          <w:szCs w:val="32"/>
        </w:rPr>
        <w:t>s</w:t>
      </w:r>
      <w:r w:rsidRPr="00593F00">
        <w:rPr>
          <w:sz w:val="32"/>
          <w:szCs w:val="32"/>
        </w:rPr>
        <w:t xml:space="preserve"> </w:t>
      </w:r>
      <w:r w:rsidR="00B845BF" w:rsidRPr="00593F00">
        <w:rPr>
          <w:sz w:val="32"/>
          <w:szCs w:val="32"/>
        </w:rPr>
        <w:t>are</w:t>
      </w:r>
      <w:r w:rsidR="00593F00">
        <w:rPr>
          <w:sz w:val="32"/>
          <w:szCs w:val="32"/>
        </w:rPr>
        <w:t xml:space="preserve"> a</w:t>
      </w:r>
      <w:r w:rsidR="00B845BF" w:rsidRPr="00593F00">
        <w:rPr>
          <w:sz w:val="32"/>
          <w:szCs w:val="32"/>
        </w:rPr>
        <w:t xml:space="preserve"> highly effective</w:t>
      </w:r>
      <w:r w:rsidR="004A6B17" w:rsidRPr="00593F00">
        <w:rPr>
          <w:sz w:val="32"/>
          <w:szCs w:val="32"/>
        </w:rPr>
        <w:t xml:space="preserve"> </w:t>
      </w:r>
      <w:r w:rsidR="00B845BF" w:rsidRPr="00593F00">
        <w:rPr>
          <w:sz w:val="32"/>
          <w:szCs w:val="32"/>
        </w:rPr>
        <w:t xml:space="preserve">method of </w:t>
      </w:r>
      <w:r w:rsidR="004A6B17" w:rsidRPr="00593F00">
        <w:rPr>
          <w:sz w:val="32"/>
          <w:szCs w:val="32"/>
        </w:rPr>
        <w:t>analgesia for major surger</w:t>
      </w:r>
      <w:r w:rsidR="0004283B" w:rsidRPr="00593F00">
        <w:rPr>
          <w:sz w:val="32"/>
          <w:szCs w:val="32"/>
        </w:rPr>
        <w:t>y</w:t>
      </w:r>
      <w:r w:rsidR="004A6B17" w:rsidRPr="00593F00">
        <w:rPr>
          <w:sz w:val="32"/>
          <w:szCs w:val="32"/>
        </w:rPr>
        <w:t xml:space="preserve">. </w:t>
      </w:r>
    </w:p>
    <w:p w14:paraId="4BB26A6B" w14:textId="77777777" w:rsidR="00FA49C4" w:rsidRDefault="00FA49C4">
      <w:pPr>
        <w:rPr>
          <w:sz w:val="32"/>
          <w:szCs w:val="32"/>
        </w:rPr>
      </w:pPr>
    </w:p>
    <w:p w14:paraId="16A955EF" w14:textId="77777777" w:rsidR="001A2C58" w:rsidRPr="00593F00" w:rsidRDefault="0004283B">
      <w:pPr>
        <w:rPr>
          <w:sz w:val="32"/>
          <w:szCs w:val="32"/>
        </w:rPr>
      </w:pPr>
      <w:proofErr w:type="gramStart"/>
      <w:r w:rsidRPr="00593F00">
        <w:rPr>
          <w:sz w:val="32"/>
          <w:szCs w:val="32"/>
        </w:rPr>
        <w:t>However</w:t>
      </w:r>
      <w:proofErr w:type="gramEnd"/>
      <w:r w:rsidRPr="00593F00">
        <w:rPr>
          <w:sz w:val="32"/>
          <w:szCs w:val="32"/>
        </w:rPr>
        <w:t xml:space="preserve"> </w:t>
      </w:r>
      <w:r w:rsidR="004E64F9" w:rsidRPr="00593F00">
        <w:rPr>
          <w:sz w:val="32"/>
          <w:szCs w:val="32"/>
        </w:rPr>
        <w:t>it</w:t>
      </w:r>
      <w:r w:rsidRPr="00593F00">
        <w:rPr>
          <w:sz w:val="32"/>
          <w:szCs w:val="32"/>
        </w:rPr>
        <w:t xml:space="preserve"> can be associated with serious </w:t>
      </w:r>
      <w:r w:rsidR="00287232" w:rsidRPr="00593F00">
        <w:rPr>
          <w:sz w:val="32"/>
          <w:szCs w:val="32"/>
        </w:rPr>
        <w:t>complications</w:t>
      </w:r>
      <w:r w:rsidRPr="00593F00">
        <w:rPr>
          <w:sz w:val="32"/>
          <w:szCs w:val="32"/>
        </w:rPr>
        <w:t xml:space="preserve"> including respiratory depression, </w:t>
      </w:r>
      <w:r w:rsidR="00B845BF" w:rsidRPr="00593F00">
        <w:rPr>
          <w:sz w:val="32"/>
          <w:szCs w:val="32"/>
        </w:rPr>
        <w:t>hypotension</w:t>
      </w:r>
      <w:r w:rsidRPr="00593F00">
        <w:rPr>
          <w:sz w:val="32"/>
          <w:szCs w:val="32"/>
        </w:rPr>
        <w:t xml:space="preserve">, epidural haematomas and abscesses, </w:t>
      </w:r>
      <w:r w:rsidR="00524FFB" w:rsidRPr="00593F00">
        <w:rPr>
          <w:sz w:val="32"/>
          <w:szCs w:val="32"/>
        </w:rPr>
        <w:t xml:space="preserve">and </w:t>
      </w:r>
      <w:r w:rsidRPr="00593F00">
        <w:rPr>
          <w:sz w:val="32"/>
          <w:szCs w:val="32"/>
        </w:rPr>
        <w:t>neurological complications</w:t>
      </w:r>
      <w:r w:rsidR="009E3A13" w:rsidRPr="00593F00">
        <w:rPr>
          <w:rFonts w:cs="Times New Roman (Body CS)"/>
          <w:sz w:val="32"/>
          <w:szCs w:val="32"/>
          <w:vertAlign w:val="superscript"/>
        </w:rPr>
        <w:t>1</w:t>
      </w:r>
      <w:r w:rsidR="000F7EB3" w:rsidRPr="00593F00">
        <w:rPr>
          <w:rFonts w:cs="Times New Roman (Body CS)"/>
          <w:sz w:val="32"/>
          <w:szCs w:val="32"/>
          <w:vertAlign w:val="superscript"/>
        </w:rPr>
        <w:t>,</w:t>
      </w:r>
      <w:r w:rsidR="009E3A13" w:rsidRPr="00593F00">
        <w:rPr>
          <w:rFonts w:cs="Times New Roman (Body CS)"/>
          <w:sz w:val="32"/>
          <w:szCs w:val="32"/>
          <w:vertAlign w:val="superscript"/>
        </w:rPr>
        <w:t>2</w:t>
      </w:r>
      <w:r w:rsidR="00690964" w:rsidRPr="00593F00">
        <w:rPr>
          <w:sz w:val="32"/>
          <w:szCs w:val="32"/>
        </w:rPr>
        <w:t>.</w:t>
      </w:r>
      <w:r w:rsidR="002B5DEC" w:rsidRPr="00593F00">
        <w:rPr>
          <w:sz w:val="32"/>
          <w:szCs w:val="32"/>
        </w:rPr>
        <w:t xml:space="preserve"> In centres where</w:t>
      </w:r>
      <w:r w:rsidR="00FA49C4">
        <w:rPr>
          <w:sz w:val="32"/>
          <w:szCs w:val="32"/>
        </w:rPr>
        <w:t xml:space="preserve"> the</w:t>
      </w:r>
      <w:r w:rsidR="002B5DEC" w:rsidRPr="00593F00">
        <w:rPr>
          <w:sz w:val="32"/>
          <w:szCs w:val="32"/>
        </w:rPr>
        <w:t xml:space="preserve"> acute pain </w:t>
      </w:r>
      <w:r w:rsidR="00FA49C4">
        <w:rPr>
          <w:sz w:val="32"/>
          <w:szCs w:val="32"/>
        </w:rPr>
        <w:t>service (APS)</w:t>
      </w:r>
      <w:r w:rsidR="00593F00">
        <w:rPr>
          <w:sz w:val="32"/>
          <w:szCs w:val="32"/>
        </w:rPr>
        <w:t xml:space="preserve"> supervise </w:t>
      </w:r>
      <w:r w:rsidR="002B5DEC" w:rsidRPr="00593F00">
        <w:rPr>
          <w:sz w:val="32"/>
          <w:szCs w:val="32"/>
        </w:rPr>
        <w:t>patient</w:t>
      </w:r>
      <w:r w:rsidR="00593F00">
        <w:rPr>
          <w:sz w:val="32"/>
          <w:szCs w:val="32"/>
        </w:rPr>
        <w:t>s</w:t>
      </w:r>
      <w:r w:rsidR="002B5DEC" w:rsidRPr="00593F00">
        <w:rPr>
          <w:sz w:val="32"/>
          <w:szCs w:val="32"/>
        </w:rPr>
        <w:t xml:space="preserve"> with epidural</w:t>
      </w:r>
      <w:r w:rsidR="00B845BF" w:rsidRPr="00593F00">
        <w:rPr>
          <w:sz w:val="32"/>
          <w:szCs w:val="32"/>
        </w:rPr>
        <w:t>s</w:t>
      </w:r>
      <w:r w:rsidR="002B5DEC" w:rsidRPr="00593F00">
        <w:rPr>
          <w:sz w:val="32"/>
          <w:szCs w:val="32"/>
        </w:rPr>
        <w:t>,</w:t>
      </w:r>
      <w:r w:rsidR="00307F81" w:rsidRPr="00593F00">
        <w:rPr>
          <w:sz w:val="32"/>
          <w:szCs w:val="32"/>
        </w:rPr>
        <w:t xml:space="preserve"> </w:t>
      </w:r>
      <w:r w:rsidR="002B5DEC" w:rsidRPr="00593F00">
        <w:rPr>
          <w:sz w:val="32"/>
          <w:szCs w:val="32"/>
        </w:rPr>
        <w:t xml:space="preserve">complication rates were in line with </w:t>
      </w:r>
      <w:r w:rsidR="001A2C58" w:rsidRPr="00593F00">
        <w:rPr>
          <w:sz w:val="32"/>
          <w:szCs w:val="32"/>
        </w:rPr>
        <w:t>p</w:t>
      </w:r>
      <w:r w:rsidR="002B5DEC" w:rsidRPr="00593F00">
        <w:rPr>
          <w:sz w:val="32"/>
          <w:szCs w:val="32"/>
        </w:rPr>
        <w:t>atient controlled analgesia</w:t>
      </w:r>
      <w:r w:rsidR="009E3A13" w:rsidRPr="00593F00">
        <w:rPr>
          <w:rFonts w:cs="Times New Roman (Body CS)"/>
          <w:sz w:val="32"/>
          <w:szCs w:val="32"/>
          <w:vertAlign w:val="superscript"/>
        </w:rPr>
        <w:t>2</w:t>
      </w:r>
      <w:r w:rsidR="000F7EB3" w:rsidRPr="00593F00">
        <w:rPr>
          <w:rFonts w:cs="Times New Roman (Body CS)"/>
          <w:sz w:val="32"/>
          <w:szCs w:val="32"/>
          <w:vertAlign w:val="superscript"/>
        </w:rPr>
        <w:t>,</w:t>
      </w:r>
      <w:r w:rsidR="009E3A13" w:rsidRPr="00593F00">
        <w:rPr>
          <w:rFonts w:cs="Times New Roman (Body CS)"/>
          <w:sz w:val="32"/>
          <w:szCs w:val="32"/>
          <w:vertAlign w:val="superscript"/>
        </w:rPr>
        <w:t>3</w:t>
      </w:r>
      <w:r w:rsidR="002B5DEC" w:rsidRPr="00593F00">
        <w:rPr>
          <w:sz w:val="32"/>
          <w:szCs w:val="32"/>
        </w:rPr>
        <w:t xml:space="preserve">. Therefore supervision of these patients by pain teams is </w:t>
      </w:r>
      <w:r w:rsidR="00524FFB" w:rsidRPr="00593F00">
        <w:rPr>
          <w:sz w:val="32"/>
          <w:szCs w:val="32"/>
        </w:rPr>
        <w:t xml:space="preserve">paramount for </w:t>
      </w:r>
      <w:r w:rsidR="002B5DEC" w:rsidRPr="00593F00">
        <w:rPr>
          <w:sz w:val="32"/>
          <w:szCs w:val="32"/>
        </w:rPr>
        <w:t>effective analgesia and s</w:t>
      </w:r>
      <w:r w:rsidR="0093767E" w:rsidRPr="00593F00">
        <w:rPr>
          <w:sz w:val="32"/>
          <w:szCs w:val="32"/>
        </w:rPr>
        <w:t>a</w:t>
      </w:r>
      <w:r w:rsidR="002B5DEC" w:rsidRPr="00593F00">
        <w:rPr>
          <w:sz w:val="32"/>
          <w:szCs w:val="32"/>
        </w:rPr>
        <w:t>fety</w:t>
      </w:r>
      <w:r w:rsidR="00524FFB" w:rsidRPr="00593F00">
        <w:rPr>
          <w:sz w:val="32"/>
          <w:szCs w:val="32"/>
        </w:rPr>
        <w:t>.</w:t>
      </w:r>
    </w:p>
    <w:p w14:paraId="79526D50" w14:textId="77777777" w:rsidR="00524FFB" w:rsidRPr="00593F00" w:rsidRDefault="009E3A13">
      <w:pPr>
        <w:rPr>
          <w:sz w:val="32"/>
          <w:szCs w:val="32"/>
        </w:rPr>
      </w:pPr>
      <w:r w:rsidRPr="00593F00">
        <w:rPr>
          <w:sz w:val="32"/>
          <w:szCs w:val="32"/>
        </w:rPr>
        <w:t xml:space="preserve"> </w:t>
      </w:r>
    </w:p>
    <w:p w14:paraId="6A389ECE" w14:textId="77777777" w:rsidR="002B5DEC" w:rsidRPr="00593F00" w:rsidRDefault="001A2C58">
      <w:pPr>
        <w:rPr>
          <w:sz w:val="32"/>
          <w:szCs w:val="32"/>
        </w:rPr>
      </w:pPr>
      <w:r w:rsidRPr="00593F00">
        <w:rPr>
          <w:sz w:val="32"/>
          <w:szCs w:val="32"/>
        </w:rPr>
        <w:t>Furthermore</w:t>
      </w:r>
      <w:r w:rsidR="00593F00">
        <w:rPr>
          <w:sz w:val="32"/>
          <w:szCs w:val="32"/>
        </w:rPr>
        <w:t>,</w:t>
      </w:r>
      <w:r w:rsidRPr="00593F00">
        <w:rPr>
          <w:sz w:val="32"/>
          <w:szCs w:val="32"/>
        </w:rPr>
        <w:t xml:space="preserve"> guidance by </w:t>
      </w:r>
      <w:r w:rsidR="00524FFB" w:rsidRPr="00593F00">
        <w:rPr>
          <w:sz w:val="32"/>
          <w:szCs w:val="32"/>
        </w:rPr>
        <w:t xml:space="preserve">the </w:t>
      </w:r>
      <w:r w:rsidRPr="00593F00">
        <w:rPr>
          <w:sz w:val="32"/>
          <w:szCs w:val="32"/>
        </w:rPr>
        <w:t xml:space="preserve">Royal College of Anaesthetist </w:t>
      </w:r>
      <w:r w:rsidR="009E3A13" w:rsidRPr="00593F00">
        <w:rPr>
          <w:sz w:val="32"/>
          <w:szCs w:val="32"/>
        </w:rPr>
        <w:t>recommends</w:t>
      </w:r>
      <w:r w:rsidRPr="00593F00">
        <w:rPr>
          <w:sz w:val="32"/>
          <w:szCs w:val="32"/>
        </w:rPr>
        <w:t xml:space="preserve"> that patients</w:t>
      </w:r>
      <w:r w:rsidR="00524FFB" w:rsidRPr="00593F00">
        <w:rPr>
          <w:sz w:val="32"/>
          <w:szCs w:val="32"/>
        </w:rPr>
        <w:t xml:space="preserve"> with epidurals</w:t>
      </w:r>
      <w:r w:rsidRPr="00593F00">
        <w:rPr>
          <w:sz w:val="32"/>
          <w:szCs w:val="32"/>
        </w:rPr>
        <w:t xml:space="preserve"> should be reviewed at least once daily</w:t>
      </w:r>
      <w:r w:rsidR="009E3A13" w:rsidRPr="00593F00">
        <w:rPr>
          <w:rFonts w:cs="Times New Roman (Body CS)"/>
          <w:sz w:val="32"/>
          <w:szCs w:val="32"/>
          <w:vertAlign w:val="superscript"/>
        </w:rPr>
        <w:t>4</w:t>
      </w:r>
      <w:r w:rsidRPr="00593F00">
        <w:rPr>
          <w:sz w:val="32"/>
          <w:szCs w:val="32"/>
        </w:rPr>
        <w:t>.</w:t>
      </w:r>
    </w:p>
    <w:p w14:paraId="193131B6" w14:textId="77777777" w:rsidR="00B553EE" w:rsidRPr="00593F00" w:rsidRDefault="00B553EE">
      <w:pPr>
        <w:rPr>
          <w:sz w:val="32"/>
          <w:szCs w:val="32"/>
        </w:rPr>
      </w:pPr>
    </w:p>
    <w:p w14:paraId="0F4CC3AD" w14:textId="77777777" w:rsidR="00B553EE" w:rsidRPr="00593F00" w:rsidRDefault="00B553EE">
      <w:pPr>
        <w:rPr>
          <w:sz w:val="32"/>
          <w:szCs w:val="32"/>
        </w:rPr>
      </w:pPr>
      <w:r w:rsidRPr="00593F00">
        <w:rPr>
          <w:sz w:val="32"/>
          <w:szCs w:val="32"/>
        </w:rPr>
        <w:t>In our hospital, a major colorectal unit, epidural analgesia is a common practice.</w:t>
      </w:r>
      <w:r w:rsidR="004E64F9" w:rsidRPr="00593F00">
        <w:rPr>
          <w:sz w:val="32"/>
          <w:szCs w:val="32"/>
        </w:rPr>
        <w:t xml:space="preserve"> Our patient population can include those on </w:t>
      </w:r>
      <w:r w:rsidRPr="00593F00">
        <w:rPr>
          <w:sz w:val="32"/>
          <w:szCs w:val="32"/>
        </w:rPr>
        <w:t>background opioids and therefore</w:t>
      </w:r>
      <w:r w:rsidR="00307F81" w:rsidRPr="00593F00">
        <w:rPr>
          <w:sz w:val="32"/>
          <w:szCs w:val="32"/>
        </w:rPr>
        <w:t xml:space="preserve"> these patients often get a plain</w:t>
      </w:r>
      <w:r w:rsidRPr="00593F00">
        <w:rPr>
          <w:sz w:val="32"/>
          <w:szCs w:val="32"/>
        </w:rPr>
        <w:t xml:space="preserve"> epidural </w:t>
      </w:r>
      <w:r w:rsidR="00307F81" w:rsidRPr="00593F00">
        <w:rPr>
          <w:sz w:val="32"/>
          <w:szCs w:val="32"/>
        </w:rPr>
        <w:t xml:space="preserve">and opioids </w:t>
      </w:r>
      <w:r w:rsidR="00B845BF" w:rsidRPr="00593F00">
        <w:rPr>
          <w:sz w:val="32"/>
          <w:szCs w:val="32"/>
        </w:rPr>
        <w:t>in</w:t>
      </w:r>
      <w:r w:rsidR="003B3334" w:rsidRPr="00593F00">
        <w:rPr>
          <w:sz w:val="32"/>
          <w:szCs w:val="32"/>
        </w:rPr>
        <w:t xml:space="preserve"> </w:t>
      </w:r>
      <w:r w:rsidRPr="00593F00">
        <w:rPr>
          <w:sz w:val="32"/>
          <w:szCs w:val="32"/>
        </w:rPr>
        <w:t>patient controlled analgesia</w:t>
      </w:r>
      <w:r w:rsidR="00FA49C4">
        <w:rPr>
          <w:sz w:val="32"/>
          <w:szCs w:val="32"/>
        </w:rPr>
        <w:t xml:space="preserve"> (PCA)</w:t>
      </w:r>
      <w:r w:rsidRPr="00593F00">
        <w:rPr>
          <w:sz w:val="32"/>
          <w:szCs w:val="32"/>
        </w:rPr>
        <w:t xml:space="preserve">. We have found that </w:t>
      </w:r>
      <w:r w:rsidR="003B3334" w:rsidRPr="00593F00">
        <w:rPr>
          <w:sz w:val="32"/>
          <w:szCs w:val="32"/>
        </w:rPr>
        <w:t>although</w:t>
      </w:r>
      <w:r w:rsidRPr="00593F00">
        <w:rPr>
          <w:sz w:val="32"/>
          <w:szCs w:val="32"/>
        </w:rPr>
        <w:t xml:space="preserve"> </w:t>
      </w:r>
      <w:r w:rsidR="00FA49C4">
        <w:rPr>
          <w:sz w:val="32"/>
          <w:szCs w:val="32"/>
        </w:rPr>
        <w:t xml:space="preserve">the </w:t>
      </w:r>
      <w:r w:rsidRPr="00593F00">
        <w:rPr>
          <w:sz w:val="32"/>
          <w:szCs w:val="32"/>
        </w:rPr>
        <w:t>majority of mixed epidurals are picked up by</w:t>
      </w:r>
      <w:r w:rsidR="00FA49C4">
        <w:rPr>
          <w:sz w:val="32"/>
          <w:szCs w:val="32"/>
        </w:rPr>
        <w:t xml:space="preserve"> the</w:t>
      </w:r>
      <w:r w:rsidRPr="00593F00">
        <w:rPr>
          <w:sz w:val="32"/>
          <w:szCs w:val="32"/>
        </w:rPr>
        <w:t xml:space="preserve"> pain team and followed up, we were missing plain epidurals</w:t>
      </w:r>
      <w:r w:rsidR="005341DC" w:rsidRPr="00593F00">
        <w:rPr>
          <w:sz w:val="32"/>
          <w:szCs w:val="32"/>
        </w:rPr>
        <w:t xml:space="preserve"> </w:t>
      </w:r>
      <w:r w:rsidR="004E64F9" w:rsidRPr="00593F00">
        <w:rPr>
          <w:sz w:val="32"/>
          <w:szCs w:val="32"/>
        </w:rPr>
        <w:t xml:space="preserve">to </w:t>
      </w:r>
      <w:r w:rsidR="005341DC" w:rsidRPr="00593F00">
        <w:rPr>
          <w:sz w:val="32"/>
          <w:szCs w:val="32"/>
        </w:rPr>
        <w:t>follow up</w:t>
      </w:r>
      <w:r w:rsidRPr="00593F00">
        <w:rPr>
          <w:sz w:val="32"/>
          <w:szCs w:val="32"/>
        </w:rPr>
        <w:t>.</w:t>
      </w:r>
    </w:p>
    <w:p w14:paraId="0EFB6BF0" w14:textId="77777777" w:rsidR="001A2C58" w:rsidRPr="00593F00" w:rsidRDefault="001A2C58">
      <w:pPr>
        <w:rPr>
          <w:sz w:val="32"/>
          <w:szCs w:val="32"/>
        </w:rPr>
      </w:pPr>
    </w:p>
    <w:p w14:paraId="5E68907B" w14:textId="77777777" w:rsidR="001C2B10" w:rsidRPr="00593F00" w:rsidRDefault="001C2B10" w:rsidP="00593F00">
      <w:pPr>
        <w:outlineLvl w:val="0"/>
        <w:rPr>
          <w:b/>
          <w:bCs/>
          <w:sz w:val="32"/>
          <w:szCs w:val="32"/>
        </w:rPr>
      </w:pPr>
      <w:r w:rsidRPr="00593F00">
        <w:rPr>
          <w:b/>
          <w:bCs/>
          <w:sz w:val="32"/>
          <w:szCs w:val="32"/>
        </w:rPr>
        <w:t>Aim and Objectives:</w:t>
      </w:r>
      <w:r w:rsidR="003A796F" w:rsidRPr="00593F00">
        <w:rPr>
          <w:b/>
          <w:bCs/>
          <w:sz w:val="32"/>
          <w:szCs w:val="32"/>
        </w:rPr>
        <w:t xml:space="preserve"> </w:t>
      </w:r>
      <w:r w:rsidR="003B3334" w:rsidRPr="00593F00">
        <w:rPr>
          <w:b/>
          <w:bCs/>
          <w:sz w:val="32"/>
          <w:szCs w:val="32"/>
        </w:rPr>
        <w:t xml:space="preserve"> </w:t>
      </w:r>
    </w:p>
    <w:p w14:paraId="6C7BA4A9" w14:textId="77777777" w:rsidR="001C2B10" w:rsidRPr="00593F00" w:rsidRDefault="001C2B10">
      <w:pPr>
        <w:rPr>
          <w:sz w:val="32"/>
          <w:szCs w:val="32"/>
        </w:rPr>
      </w:pPr>
    </w:p>
    <w:p w14:paraId="5E68C966" w14:textId="77777777" w:rsidR="004A6B17" w:rsidRPr="00593F00" w:rsidRDefault="00FA49C4" w:rsidP="00B553EE">
      <w:pPr>
        <w:rPr>
          <w:sz w:val="32"/>
          <w:szCs w:val="32"/>
        </w:rPr>
      </w:pPr>
      <w:r>
        <w:rPr>
          <w:sz w:val="32"/>
          <w:szCs w:val="32"/>
        </w:rPr>
        <w:t>The aim</w:t>
      </w:r>
      <w:r w:rsidR="00B553EE" w:rsidRPr="00593F00">
        <w:rPr>
          <w:sz w:val="32"/>
          <w:szCs w:val="32"/>
        </w:rPr>
        <w:t xml:space="preserve"> of this abstract is to </w:t>
      </w:r>
      <w:r w:rsidR="009E3A13" w:rsidRPr="00593F00">
        <w:rPr>
          <w:sz w:val="32"/>
          <w:szCs w:val="32"/>
        </w:rPr>
        <w:t>assess</w:t>
      </w:r>
      <w:r w:rsidR="00B553EE" w:rsidRPr="00593F00">
        <w:rPr>
          <w:sz w:val="32"/>
          <w:szCs w:val="32"/>
        </w:rPr>
        <w:t xml:space="preserve"> the rate of missed </w:t>
      </w:r>
      <w:r w:rsidR="003B3334" w:rsidRPr="00593F00">
        <w:rPr>
          <w:sz w:val="32"/>
          <w:szCs w:val="32"/>
        </w:rPr>
        <w:t xml:space="preserve">plain </w:t>
      </w:r>
      <w:r w:rsidR="00B553EE" w:rsidRPr="00593F00">
        <w:rPr>
          <w:sz w:val="32"/>
          <w:szCs w:val="32"/>
        </w:rPr>
        <w:t>epidural follow up</w:t>
      </w:r>
      <w:r w:rsidR="003B3334" w:rsidRPr="00593F00">
        <w:rPr>
          <w:sz w:val="32"/>
          <w:szCs w:val="32"/>
        </w:rPr>
        <w:t>s</w:t>
      </w:r>
      <w:r w:rsidR="00B553EE" w:rsidRPr="00593F00">
        <w:rPr>
          <w:sz w:val="32"/>
          <w:szCs w:val="32"/>
        </w:rPr>
        <w:t xml:space="preserve"> </w:t>
      </w:r>
      <w:r w:rsidR="003B3334" w:rsidRPr="00593F00">
        <w:rPr>
          <w:sz w:val="32"/>
          <w:szCs w:val="32"/>
        </w:rPr>
        <w:t xml:space="preserve">in our hospital </w:t>
      </w:r>
      <w:r w:rsidR="00B553EE" w:rsidRPr="00593F00">
        <w:rPr>
          <w:sz w:val="32"/>
          <w:szCs w:val="32"/>
        </w:rPr>
        <w:t>and to</w:t>
      </w:r>
      <w:r w:rsidR="0004283B" w:rsidRPr="00593F00">
        <w:rPr>
          <w:sz w:val="32"/>
          <w:szCs w:val="32"/>
        </w:rPr>
        <w:t xml:space="preserve"> make recommendations </w:t>
      </w:r>
      <w:r w:rsidR="00524FFB" w:rsidRPr="00593F00">
        <w:rPr>
          <w:sz w:val="32"/>
          <w:szCs w:val="32"/>
        </w:rPr>
        <w:t xml:space="preserve">for </w:t>
      </w:r>
      <w:r w:rsidR="003B3334" w:rsidRPr="00593F00">
        <w:rPr>
          <w:sz w:val="32"/>
          <w:szCs w:val="32"/>
        </w:rPr>
        <w:t>improvement</w:t>
      </w:r>
      <w:r w:rsidR="0004283B" w:rsidRPr="00593F00">
        <w:rPr>
          <w:sz w:val="32"/>
          <w:szCs w:val="32"/>
        </w:rPr>
        <w:t xml:space="preserve">. </w:t>
      </w:r>
    </w:p>
    <w:p w14:paraId="75033E5F" w14:textId="77777777" w:rsidR="001C2B10" w:rsidRPr="00593F00" w:rsidRDefault="001C2B10">
      <w:pPr>
        <w:rPr>
          <w:sz w:val="32"/>
          <w:szCs w:val="32"/>
        </w:rPr>
      </w:pPr>
    </w:p>
    <w:p w14:paraId="187CA711" w14:textId="77777777" w:rsidR="001C2B10" w:rsidRPr="00593F00" w:rsidRDefault="001C2B10">
      <w:pPr>
        <w:rPr>
          <w:sz w:val="32"/>
          <w:szCs w:val="32"/>
        </w:rPr>
      </w:pPr>
    </w:p>
    <w:p w14:paraId="01220807" w14:textId="77777777" w:rsidR="001C2B10" w:rsidRPr="00593F00" w:rsidRDefault="00C3469B" w:rsidP="00593F00">
      <w:pPr>
        <w:outlineLvl w:val="0"/>
        <w:rPr>
          <w:b/>
          <w:bCs/>
          <w:sz w:val="32"/>
          <w:szCs w:val="32"/>
        </w:rPr>
      </w:pPr>
      <w:r w:rsidRPr="00593F00">
        <w:rPr>
          <w:b/>
          <w:bCs/>
          <w:sz w:val="32"/>
          <w:szCs w:val="32"/>
        </w:rPr>
        <w:lastRenderedPageBreak/>
        <w:t>Method:</w:t>
      </w:r>
    </w:p>
    <w:p w14:paraId="119AA7A6" w14:textId="77777777" w:rsidR="00C3469B" w:rsidRPr="00593F00" w:rsidRDefault="00C3469B">
      <w:pPr>
        <w:rPr>
          <w:sz w:val="32"/>
          <w:szCs w:val="32"/>
        </w:rPr>
      </w:pPr>
    </w:p>
    <w:p w14:paraId="751E3A22" w14:textId="77777777" w:rsidR="00A16CFC" w:rsidRPr="00593F00" w:rsidRDefault="00055BEA">
      <w:pPr>
        <w:rPr>
          <w:sz w:val="32"/>
          <w:szCs w:val="32"/>
        </w:rPr>
      </w:pPr>
      <w:r w:rsidRPr="00593F00">
        <w:rPr>
          <w:sz w:val="32"/>
          <w:szCs w:val="32"/>
        </w:rPr>
        <w:t>D</w:t>
      </w:r>
      <w:r w:rsidR="00C3469B" w:rsidRPr="00593F00">
        <w:rPr>
          <w:sz w:val="32"/>
          <w:szCs w:val="32"/>
        </w:rPr>
        <w:t xml:space="preserve">ata </w:t>
      </w:r>
      <w:r w:rsidRPr="00593F00">
        <w:rPr>
          <w:sz w:val="32"/>
          <w:szCs w:val="32"/>
        </w:rPr>
        <w:t>w</w:t>
      </w:r>
      <w:r w:rsidR="00FA49C4">
        <w:rPr>
          <w:sz w:val="32"/>
          <w:szCs w:val="32"/>
        </w:rPr>
        <w:t>as</w:t>
      </w:r>
      <w:r w:rsidRPr="00593F00">
        <w:rPr>
          <w:sz w:val="32"/>
          <w:szCs w:val="32"/>
        </w:rPr>
        <w:t xml:space="preserve"> collected from</w:t>
      </w:r>
      <w:r w:rsidR="009A05AA" w:rsidRPr="00593F00">
        <w:rPr>
          <w:sz w:val="32"/>
          <w:szCs w:val="32"/>
        </w:rPr>
        <w:t xml:space="preserve"> </w:t>
      </w:r>
      <w:r w:rsidR="00FA49C4">
        <w:rPr>
          <w:sz w:val="32"/>
          <w:szCs w:val="32"/>
        </w:rPr>
        <w:t>the APS database</w:t>
      </w:r>
      <w:r w:rsidRPr="00593F00">
        <w:rPr>
          <w:sz w:val="32"/>
          <w:szCs w:val="32"/>
        </w:rPr>
        <w:t xml:space="preserve"> </w:t>
      </w:r>
      <w:r w:rsidR="00C3469B" w:rsidRPr="00593F00">
        <w:rPr>
          <w:sz w:val="32"/>
          <w:szCs w:val="32"/>
        </w:rPr>
        <w:t>over</w:t>
      </w:r>
      <w:r w:rsidRPr="00593F00">
        <w:rPr>
          <w:sz w:val="32"/>
          <w:szCs w:val="32"/>
        </w:rPr>
        <w:t xml:space="preserve"> a</w:t>
      </w:r>
      <w:r w:rsidR="00C3469B" w:rsidRPr="00593F00">
        <w:rPr>
          <w:sz w:val="32"/>
          <w:szCs w:val="32"/>
        </w:rPr>
        <w:t xml:space="preserve"> 1 year period </w:t>
      </w:r>
      <w:r w:rsidR="009A05AA" w:rsidRPr="00593F00">
        <w:rPr>
          <w:sz w:val="32"/>
          <w:szCs w:val="32"/>
        </w:rPr>
        <w:t xml:space="preserve">in </w:t>
      </w:r>
      <w:r w:rsidR="00C3469B" w:rsidRPr="00593F00">
        <w:rPr>
          <w:sz w:val="32"/>
          <w:szCs w:val="32"/>
        </w:rPr>
        <w:t xml:space="preserve">2018. </w:t>
      </w:r>
      <w:r w:rsidRPr="00593F00">
        <w:rPr>
          <w:sz w:val="32"/>
          <w:szCs w:val="32"/>
        </w:rPr>
        <w:t xml:space="preserve"> Data </w:t>
      </w:r>
      <w:r w:rsidR="00307F81" w:rsidRPr="00593F00">
        <w:rPr>
          <w:sz w:val="32"/>
          <w:szCs w:val="32"/>
        </w:rPr>
        <w:t>included</w:t>
      </w:r>
      <w:r w:rsidRPr="00593F00">
        <w:rPr>
          <w:sz w:val="32"/>
          <w:szCs w:val="32"/>
        </w:rPr>
        <w:t xml:space="preserve"> </w:t>
      </w:r>
      <w:r w:rsidR="00A16CFC" w:rsidRPr="00593F00">
        <w:rPr>
          <w:sz w:val="32"/>
          <w:szCs w:val="32"/>
        </w:rPr>
        <w:t xml:space="preserve">the number of </w:t>
      </w:r>
      <w:r w:rsidR="00307F81" w:rsidRPr="00593F00">
        <w:rPr>
          <w:sz w:val="32"/>
          <w:szCs w:val="32"/>
        </w:rPr>
        <w:t>epidurals</w:t>
      </w:r>
      <w:r w:rsidRPr="00593F00">
        <w:rPr>
          <w:sz w:val="32"/>
          <w:szCs w:val="32"/>
        </w:rPr>
        <w:t xml:space="preserve"> that were picked up by pain team from controlled drugs (CD) book on intensive care unit (ITU), recovery and surgical intensive recovery units (SIRU)</w:t>
      </w:r>
      <w:r w:rsidR="00307F81" w:rsidRPr="00593F00">
        <w:rPr>
          <w:sz w:val="32"/>
          <w:szCs w:val="32"/>
        </w:rPr>
        <w:t>, epidural records from nurs</w:t>
      </w:r>
      <w:r w:rsidR="00FA49C4">
        <w:rPr>
          <w:sz w:val="32"/>
          <w:szCs w:val="32"/>
        </w:rPr>
        <w:t>ing</w:t>
      </w:r>
      <w:r w:rsidR="00307F81" w:rsidRPr="00593F00">
        <w:rPr>
          <w:sz w:val="32"/>
          <w:szCs w:val="32"/>
        </w:rPr>
        <w:t xml:space="preserve"> d</w:t>
      </w:r>
      <w:r w:rsidR="00FA49C4">
        <w:rPr>
          <w:sz w:val="32"/>
          <w:szCs w:val="32"/>
        </w:rPr>
        <w:t xml:space="preserve">iary books and others that were </w:t>
      </w:r>
      <w:r w:rsidR="00307F81" w:rsidRPr="00593F00">
        <w:rPr>
          <w:sz w:val="32"/>
          <w:szCs w:val="32"/>
        </w:rPr>
        <w:t>initially missed from these two sources but were picked up by pain team on the wards.</w:t>
      </w:r>
    </w:p>
    <w:p w14:paraId="23A923DA" w14:textId="77777777" w:rsidR="009A05AA" w:rsidRPr="00593F00" w:rsidRDefault="009A05AA">
      <w:pPr>
        <w:rPr>
          <w:sz w:val="32"/>
          <w:szCs w:val="32"/>
        </w:rPr>
      </w:pPr>
    </w:p>
    <w:p w14:paraId="2AD116DF" w14:textId="77777777" w:rsidR="00C3469B" w:rsidRPr="00593F00" w:rsidRDefault="00C3469B" w:rsidP="00593F00">
      <w:pPr>
        <w:outlineLvl w:val="0"/>
        <w:rPr>
          <w:b/>
          <w:bCs/>
          <w:sz w:val="32"/>
          <w:szCs w:val="32"/>
        </w:rPr>
      </w:pPr>
      <w:r w:rsidRPr="00593F00">
        <w:rPr>
          <w:b/>
          <w:bCs/>
          <w:sz w:val="32"/>
          <w:szCs w:val="32"/>
        </w:rPr>
        <w:t>Main results:</w:t>
      </w:r>
    </w:p>
    <w:p w14:paraId="32673717" w14:textId="77777777" w:rsidR="00C3469B" w:rsidRPr="00593F00" w:rsidRDefault="00C3469B">
      <w:pPr>
        <w:rPr>
          <w:sz w:val="32"/>
          <w:szCs w:val="32"/>
        </w:rPr>
      </w:pPr>
    </w:p>
    <w:p w14:paraId="3CB92B2C" w14:textId="77777777" w:rsidR="0070452E" w:rsidRPr="00593F00" w:rsidRDefault="00E52475" w:rsidP="0070452E">
      <w:pPr>
        <w:rPr>
          <w:sz w:val="32"/>
          <w:szCs w:val="32"/>
        </w:rPr>
      </w:pPr>
      <w:r w:rsidRPr="00593F00">
        <w:rPr>
          <w:sz w:val="32"/>
          <w:szCs w:val="32"/>
        </w:rPr>
        <w:t>A total of 237 epidurals were followed up by the pain team.  Of these</w:t>
      </w:r>
      <w:r w:rsidR="009A05AA" w:rsidRPr="00593F00">
        <w:rPr>
          <w:sz w:val="32"/>
          <w:szCs w:val="32"/>
        </w:rPr>
        <w:t>,</w:t>
      </w:r>
      <w:r w:rsidRPr="00593F00">
        <w:rPr>
          <w:sz w:val="32"/>
          <w:szCs w:val="32"/>
        </w:rPr>
        <w:t xml:space="preserve"> 75.5% were recorded in the </w:t>
      </w:r>
      <w:r w:rsidR="00A16CFC" w:rsidRPr="00593F00">
        <w:rPr>
          <w:sz w:val="32"/>
          <w:szCs w:val="32"/>
        </w:rPr>
        <w:t>CD</w:t>
      </w:r>
      <w:r w:rsidRPr="00593F00">
        <w:rPr>
          <w:sz w:val="32"/>
          <w:szCs w:val="32"/>
        </w:rPr>
        <w:t xml:space="preserve"> books in </w:t>
      </w:r>
      <w:r w:rsidR="00524FFB" w:rsidRPr="00593F00">
        <w:rPr>
          <w:sz w:val="32"/>
          <w:szCs w:val="32"/>
        </w:rPr>
        <w:t>r</w:t>
      </w:r>
      <w:r w:rsidRPr="00593F00">
        <w:rPr>
          <w:sz w:val="32"/>
          <w:szCs w:val="32"/>
        </w:rPr>
        <w:t>ecovery, ITU and SIRU</w:t>
      </w:r>
      <w:r w:rsidR="00524FFB" w:rsidRPr="00593F00">
        <w:rPr>
          <w:sz w:val="32"/>
          <w:szCs w:val="32"/>
        </w:rPr>
        <w:t xml:space="preserve">, which </w:t>
      </w:r>
      <w:r w:rsidR="00FA49C4">
        <w:rPr>
          <w:sz w:val="32"/>
          <w:szCs w:val="32"/>
        </w:rPr>
        <w:t>was</w:t>
      </w:r>
      <w:r w:rsidR="00524FFB" w:rsidRPr="00593F00">
        <w:rPr>
          <w:sz w:val="32"/>
          <w:szCs w:val="32"/>
        </w:rPr>
        <w:t xml:space="preserve"> main source of </w:t>
      </w:r>
      <w:r w:rsidR="00FA49C4">
        <w:rPr>
          <w:sz w:val="32"/>
          <w:szCs w:val="32"/>
        </w:rPr>
        <w:t>information for the APS</w:t>
      </w:r>
      <w:r w:rsidRPr="00593F00">
        <w:rPr>
          <w:sz w:val="32"/>
          <w:szCs w:val="32"/>
        </w:rPr>
        <w:t>.</w:t>
      </w:r>
      <w:r w:rsidR="009A05AA" w:rsidRPr="00593F00">
        <w:rPr>
          <w:sz w:val="32"/>
          <w:szCs w:val="32"/>
        </w:rPr>
        <w:t xml:space="preserve"> </w:t>
      </w:r>
      <w:r w:rsidR="00A16CFC" w:rsidRPr="00593F00">
        <w:rPr>
          <w:sz w:val="32"/>
          <w:szCs w:val="32"/>
        </w:rPr>
        <w:t>Only 51% of the total epidurals were recorded in the nurs</w:t>
      </w:r>
      <w:r w:rsidR="00FA49C4">
        <w:rPr>
          <w:sz w:val="32"/>
          <w:szCs w:val="32"/>
        </w:rPr>
        <w:t>ing</w:t>
      </w:r>
      <w:r w:rsidR="00A16CFC" w:rsidRPr="00593F00">
        <w:rPr>
          <w:sz w:val="32"/>
          <w:szCs w:val="32"/>
        </w:rPr>
        <w:t xml:space="preserve"> book, all </w:t>
      </w:r>
      <w:r w:rsidR="0070452E" w:rsidRPr="00593F00">
        <w:rPr>
          <w:sz w:val="32"/>
          <w:szCs w:val="32"/>
        </w:rPr>
        <w:t>of these were also</w:t>
      </w:r>
      <w:r w:rsidR="00A16CFC" w:rsidRPr="00593F00">
        <w:rPr>
          <w:sz w:val="32"/>
          <w:szCs w:val="32"/>
        </w:rPr>
        <w:t xml:space="preserve"> recorded in the CD books. </w:t>
      </w:r>
      <w:r w:rsidR="0070452E" w:rsidRPr="00593F00">
        <w:rPr>
          <w:sz w:val="32"/>
          <w:szCs w:val="32"/>
        </w:rPr>
        <w:t>A</w:t>
      </w:r>
      <w:r w:rsidR="00FA49C4">
        <w:rPr>
          <w:sz w:val="32"/>
          <w:szCs w:val="32"/>
        </w:rPr>
        <w:t>dditionally,</w:t>
      </w:r>
      <w:r w:rsidRPr="00593F00">
        <w:rPr>
          <w:sz w:val="32"/>
          <w:szCs w:val="32"/>
        </w:rPr>
        <w:t xml:space="preserve"> 24.5% </w:t>
      </w:r>
      <w:r w:rsidR="009A05AA" w:rsidRPr="00593F00">
        <w:rPr>
          <w:sz w:val="32"/>
          <w:szCs w:val="32"/>
        </w:rPr>
        <w:t xml:space="preserve">of epidurals </w:t>
      </w:r>
      <w:r w:rsidRPr="00593F00">
        <w:rPr>
          <w:sz w:val="32"/>
          <w:szCs w:val="32"/>
        </w:rPr>
        <w:t xml:space="preserve">were not recorded in the CD books </w:t>
      </w:r>
      <w:r w:rsidR="00FA49C4">
        <w:rPr>
          <w:sz w:val="32"/>
          <w:szCs w:val="32"/>
        </w:rPr>
        <w:t>or n</w:t>
      </w:r>
      <w:r w:rsidR="00A16CFC" w:rsidRPr="00593F00">
        <w:rPr>
          <w:sz w:val="32"/>
          <w:szCs w:val="32"/>
        </w:rPr>
        <w:t>urs</w:t>
      </w:r>
      <w:r w:rsidR="00FA49C4">
        <w:rPr>
          <w:sz w:val="32"/>
          <w:szCs w:val="32"/>
        </w:rPr>
        <w:t xml:space="preserve">ing </w:t>
      </w:r>
      <w:r w:rsidR="00A16CFC" w:rsidRPr="00593F00">
        <w:rPr>
          <w:sz w:val="32"/>
          <w:szCs w:val="32"/>
        </w:rPr>
        <w:t xml:space="preserve">books </w:t>
      </w:r>
      <w:r w:rsidR="00524FFB" w:rsidRPr="00593F00">
        <w:rPr>
          <w:sz w:val="32"/>
          <w:szCs w:val="32"/>
        </w:rPr>
        <w:t xml:space="preserve">and </w:t>
      </w:r>
      <w:r w:rsidRPr="00593F00">
        <w:rPr>
          <w:sz w:val="32"/>
          <w:szCs w:val="32"/>
        </w:rPr>
        <w:t xml:space="preserve">were discovered by </w:t>
      </w:r>
      <w:r w:rsidR="00FA49C4">
        <w:rPr>
          <w:sz w:val="32"/>
          <w:szCs w:val="32"/>
        </w:rPr>
        <w:t>the APS</w:t>
      </w:r>
      <w:r w:rsidRPr="00593F00">
        <w:rPr>
          <w:sz w:val="32"/>
          <w:szCs w:val="32"/>
        </w:rPr>
        <w:t xml:space="preserve"> </w:t>
      </w:r>
      <w:r w:rsidR="0070452E" w:rsidRPr="00593F00">
        <w:rPr>
          <w:sz w:val="32"/>
          <w:szCs w:val="32"/>
        </w:rPr>
        <w:t xml:space="preserve">during PCA follow ups on the wards. </w:t>
      </w:r>
    </w:p>
    <w:p w14:paraId="26BA0B35" w14:textId="77777777" w:rsidR="00C3469B" w:rsidRPr="00593F00" w:rsidRDefault="00C3469B">
      <w:pPr>
        <w:rPr>
          <w:sz w:val="32"/>
          <w:szCs w:val="32"/>
        </w:rPr>
      </w:pPr>
    </w:p>
    <w:p w14:paraId="4A4CAA06" w14:textId="77777777" w:rsidR="00815E89" w:rsidRPr="00593F00" w:rsidRDefault="00FA49C4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70452E" w:rsidRPr="00593F00">
        <w:rPr>
          <w:sz w:val="32"/>
          <w:szCs w:val="32"/>
        </w:rPr>
        <w:t xml:space="preserve"> explanation </w:t>
      </w:r>
      <w:r w:rsidR="003B3334" w:rsidRPr="00593F00">
        <w:rPr>
          <w:sz w:val="32"/>
          <w:szCs w:val="32"/>
        </w:rPr>
        <w:t xml:space="preserve">for </w:t>
      </w:r>
      <w:r w:rsidR="005341DC" w:rsidRPr="00593F00">
        <w:rPr>
          <w:sz w:val="32"/>
          <w:szCs w:val="32"/>
        </w:rPr>
        <w:t xml:space="preserve">the </w:t>
      </w:r>
      <w:r w:rsidR="003B3334" w:rsidRPr="00593F00">
        <w:rPr>
          <w:sz w:val="32"/>
          <w:szCs w:val="32"/>
        </w:rPr>
        <w:t xml:space="preserve">missed epidural is that they are </w:t>
      </w:r>
      <w:r w:rsidR="005341DC" w:rsidRPr="00593F00">
        <w:rPr>
          <w:sz w:val="32"/>
          <w:szCs w:val="32"/>
        </w:rPr>
        <w:t xml:space="preserve">mostly </w:t>
      </w:r>
      <w:r w:rsidR="003B3334" w:rsidRPr="00593F00">
        <w:rPr>
          <w:sz w:val="32"/>
          <w:szCs w:val="32"/>
        </w:rPr>
        <w:t>plain</w:t>
      </w:r>
      <w:r w:rsidR="005341DC" w:rsidRPr="00593F00">
        <w:rPr>
          <w:sz w:val="32"/>
          <w:szCs w:val="32"/>
        </w:rPr>
        <w:t xml:space="preserve"> </w:t>
      </w:r>
      <w:r w:rsidR="003B3334" w:rsidRPr="00593F00">
        <w:rPr>
          <w:sz w:val="32"/>
          <w:szCs w:val="32"/>
        </w:rPr>
        <w:t>and not recorded in the CD books</w:t>
      </w:r>
      <w:r>
        <w:rPr>
          <w:sz w:val="32"/>
          <w:szCs w:val="32"/>
        </w:rPr>
        <w:t xml:space="preserve">, nor in the </w:t>
      </w:r>
      <w:proofErr w:type="gramStart"/>
      <w:r>
        <w:rPr>
          <w:sz w:val="32"/>
          <w:szCs w:val="32"/>
        </w:rPr>
        <w:t>nurses</w:t>
      </w:r>
      <w:proofErr w:type="gramEnd"/>
      <w:r>
        <w:rPr>
          <w:sz w:val="32"/>
          <w:szCs w:val="32"/>
        </w:rPr>
        <w:t xml:space="preserve"> diary for some reason, therefore </w:t>
      </w:r>
      <w:r w:rsidR="003B3334" w:rsidRPr="00593F00">
        <w:rPr>
          <w:sz w:val="32"/>
          <w:szCs w:val="32"/>
        </w:rPr>
        <w:t>get</w:t>
      </w:r>
      <w:r>
        <w:rPr>
          <w:sz w:val="32"/>
          <w:szCs w:val="32"/>
        </w:rPr>
        <w:t>ting</w:t>
      </w:r>
      <w:r w:rsidR="003B3334" w:rsidRPr="00593F00">
        <w:rPr>
          <w:sz w:val="32"/>
          <w:szCs w:val="32"/>
        </w:rPr>
        <w:t xml:space="preserve"> missed by the pain team.</w:t>
      </w:r>
      <w:r w:rsidR="005341DC" w:rsidRPr="00593F00">
        <w:rPr>
          <w:sz w:val="32"/>
          <w:szCs w:val="32"/>
        </w:rPr>
        <w:t xml:space="preserve"> </w:t>
      </w:r>
    </w:p>
    <w:p w14:paraId="7A2383BD" w14:textId="77777777" w:rsidR="00B752C4" w:rsidRPr="00593F00" w:rsidRDefault="00B752C4">
      <w:pPr>
        <w:rPr>
          <w:sz w:val="32"/>
          <w:szCs w:val="32"/>
        </w:rPr>
      </w:pPr>
    </w:p>
    <w:p w14:paraId="3F81E884" w14:textId="77777777" w:rsidR="00C3469B" w:rsidRPr="00593F00" w:rsidRDefault="00A16CFC" w:rsidP="00593F00">
      <w:pPr>
        <w:outlineLvl w:val="0"/>
        <w:rPr>
          <w:b/>
          <w:bCs/>
          <w:sz w:val="32"/>
          <w:szCs w:val="32"/>
        </w:rPr>
      </w:pPr>
      <w:r w:rsidRPr="00593F00">
        <w:rPr>
          <w:b/>
          <w:bCs/>
          <w:sz w:val="32"/>
          <w:szCs w:val="32"/>
        </w:rPr>
        <w:t xml:space="preserve"> </w:t>
      </w:r>
      <w:r w:rsidR="00C3469B" w:rsidRPr="00593F00">
        <w:rPr>
          <w:b/>
          <w:bCs/>
          <w:sz w:val="32"/>
          <w:szCs w:val="32"/>
        </w:rPr>
        <w:t>Conclusions:</w:t>
      </w:r>
    </w:p>
    <w:p w14:paraId="75C1D75B" w14:textId="77777777" w:rsidR="00B752C4" w:rsidRPr="00593F00" w:rsidRDefault="00B752C4">
      <w:pPr>
        <w:rPr>
          <w:b/>
          <w:bCs/>
          <w:sz w:val="32"/>
          <w:szCs w:val="32"/>
        </w:rPr>
      </w:pPr>
    </w:p>
    <w:p w14:paraId="286FC23C" w14:textId="59886DF2" w:rsidR="0093767E" w:rsidRPr="00593F00" w:rsidRDefault="00B752C4">
      <w:pPr>
        <w:rPr>
          <w:sz w:val="32"/>
          <w:szCs w:val="32"/>
        </w:rPr>
      </w:pPr>
      <w:r w:rsidRPr="00593F00">
        <w:rPr>
          <w:sz w:val="32"/>
          <w:szCs w:val="32"/>
        </w:rPr>
        <w:t xml:space="preserve">Missed </w:t>
      </w:r>
      <w:r w:rsidR="0071585E">
        <w:rPr>
          <w:sz w:val="32"/>
          <w:szCs w:val="32"/>
        </w:rPr>
        <w:t xml:space="preserve">APS epidural follow up can </w:t>
      </w:r>
      <w:r w:rsidRPr="00593F00">
        <w:rPr>
          <w:sz w:val="32"/>
          <w:szCs w:val="32"/>
        </w:rPr>
        <w:t>compromise patient safety</w:t>
      </w:r>
      <w:r w:rsidR="0071585E">
        <w:rPr>
          <w:sz w:val="32"/>
          <w:szCs w:val="32"/>
        </w:rPr>
        <w:t xml:space="preserve"> and places patients at risk of severe morbidity and mortality</w:t>
      </w:r>
      <w:r w:rsidRPr="00593F00">
        <w:rPr>
          <w:sz w:val="32"/>
          <w:szCs w:val="32"/>
        </w:rPr>
        <w:t xml:space="preserve">.  </w:t>
      </w:r>
      <w:r w:rsidR="0093767E" w:rsidRPr="00593F00">
        <w:rPr>
          <w:sz w:val="32"/>
          <w:szCs w:val="32"/>
        </w:rPr>
        <w:t xml:space="preserve">Safe and effective management </w:t>
      </w:r>
      <w:r w:rsidR="0070452E" w:rsidRPr="00593F00">
        <w:rPr>
          <w:sz w:val="32"/>
          <w:szCs w:val="32"/>
        </w:rPr>
        <w:t xml:space="preserve">of </w:t>
      </w:r>
      <w:r w:rsidR="005019C2">
        <w:rPr>
          <w:sz w:val="32"/>
          <w:szCs w:val="32"/>
        </w:rPr>
        <w:t xml:space="preserve">epidurals </w:t>
      </w:r>
      <w:r w:rsidR="0093767E" w:rsidRPr="00593F00">
        <w:rPr>
          <w:sz w:val="32"/>
          <w:szCs w:val="32"/>
        </w:rPr>
        <w:t>require</w:t>
      </w:r>
      <w:r w:rsidR="005019C2">
        <w:rPr>
          <w:sz w:val="32"/>
          <w:szCs w:val="32"/>
        </w:rPr>
        <w:t>s</w:t>
      </w:r>
      <w:r w:rsidR="0093767E" w:rsidRPr="00593F00">
        <w:rPr>
          <w:sz w:val="32"/>
          <w:szCs w:val="32"/>
        </w:rPr>
        <w:t xml:space="preserve"> a multidisciplinary approach </w:t>
      </w:r>
      <w:r w:rsidR="0070452E" w:rsidRPr="00593F00">
        <w:rPr>
          <w:sz w:val="32"/>
          <w:szCs w:val="32"/>
        </w:rPr>
        <w:t xml:space="preserve">with a clear communication system to allow </w:t>
      </w:r>
      <w:r w:rsidR="005019C2">
        <w:rPr>
          <w:sz w:val="32"/>
          <w:szCs w:val="32"/>
        </w:rPr>
        <w:t xml:space="preserve">APS </w:t>
      </w:r>
      <w:r w:rsidR="006C542F" w:rsidRPr="00593F00">
        <w:rPr>
          <w:sz w:val="32"/>
          <w:szCs w:val="32"/>
        </w:rPr>
        <w:t>follow up</w:t>
      </w:r>
      <w:r w:rsidRPr="00593F00">
        <w:rPr>
          <w:sz w:val="32"/>
          <w:szCs w:val="32"/>
        </w:rPr>
        <w:t xml:space="preserve"> of all epidurals</w:t>
      </w:r>
      <w:r w:rsidR="0093767E" w:rsidRPr="00593F00">
        <w:rPr>
          <w:sz w:val="32"/>
          <w:szCs w:val="32"/>
        </w:rPr>
        <w:t xml:space="preserve">. </w:t>
      </w:r>
    </w:p>
    <w:p w14:paraId="627B3B28" w14:textId="77777777" w:rsidR="0093767E" w:rsidRPr="00593F00" w:rsidRDefault="0093767E">
      <w:pPr>
        <w:rPr>
          <w:sz w:val="32"/>
          <w:szCs w:val="32"/>
        </w:rPr>
      </w:pPr>
    </w:p>
    <w:p w14:paraId="2C9952B0" w14:textId="77777777" w:rsidR="005341DC" w:rsidRPr="00593F00" w:rsidRDefault="0093767E">
      <w:pPr>
        <w:rPr>
          <w:sz w:val="32"/>
          <w:szCs w:val="32"/>
        </w:rPr>
      </w:pPr>
      <w:r w:rsidRPr="00593F00">
        <w:rPr>
          <w:sz w:val="32"/>
          <w:szCs w:val="32"/>
        </w:rPr>
        <w:t xml:space="preserve">We </w:t>
      </w:r>
      <w:r w:rsidR="00B845BF" w:rsidRPr="00593F00">
        <w:rPr>
          <w:sz w:val="32"/>
          <w:szCs w:val="32"/>
        </w:rPr>
        <w:t>are making</w:t>
      </w:r>
      <w:r w:rsidR="005341DC" w:rsidRPr="00593F00">
        <w:rPr>
          <w:sz w:val="32"/>
          <w:szCs w:val="32"/>
        </w:rPr>
        <w:t xml:space="preserve"> 3 recommendations to improve follow up of patients with plain</w:t>
      </w:r>
      <w:r w:rsidR="00B845BF" w:rsidRPr="00593F00">
        <w:rPr>
          <w:sz w:val="32"/>
          <w:szCs w:val="32"/>
        </w:rPr>
        <w:t xml:space="preserve"> and mixed</w:t>
      </w:r>
      <w:r w:rsidR="005341DC" w:rsidRPr="00593F00">
        <w:rPr>
          <w:sz w:val="32"/>
          <w:szCs w:val="32"/>
        </w:rPr>
        <w:t xml:space="preserve"> epidurals: </w:t>
      </w:r>
    </w:p>
    <w:p w14:paraId="1105E5A9" w14:textId="353759F7" w:rsidR="005341DC" w:rsidRPr="00593F00" w:rsidRDefault="005341DC" w:rsidP="005341DC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593F00">
        <w:rPr>
          <w:sz w:val="32"/>
          <w:szCs w:val="32"/>
        </w:rPr>
        <w:lastRenderedPageBreak/>
        <w:t>Introduction of an epidural register for all epidurals including plain in the recovery</w:t>
      </w:r>
      <w:r w:rsidR="005019C2">
        <w:rPr>
          <w:sz w:val="32"/>
          <w:szCs w:val="32"/>
        </w:rPr>
        <w:t xml:space="preserve"> room</w:t>
      </w:r>
      <w:r w:rsidRPr="00593F00">
        <w:rPr>
          <w:sz w:val="32"/>
          <w:szCs w:val="32"/>
        </w:rPr>
        <w:t xml:space="preserve">, ITU, </w:t>
      </w:r>
      <w:r w:rsidR="005019C2">
        <w:rPr>
          <w:sz w:val="32"/>
          <w:szCs w:val="32"/>
        </w:rPr>
        <w:t>PACU</w:t>
      </w:r>
      <w:r w:rsidRPr="00593F00">
        <w:rPr>
          <w:sz w:val="32"/>
          <w:szCs w:val="32"/>
        </w:rPr>
        <w:t xml:space="preserve">. </w:t>
      </w:r>
    </w:p>
    <w:p w14:paraId="2A482EF5" w14:textId="27833844" w:rsidR="005341DC" w:rsidRPr="00593F00" w:rsidRDefault="004E64F9" w:rsidP="005341DC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593F00">
        <w:rPr>
          <w:sz w:val="32"/>
          <w:szCs w:val="32"/>
        </w:rPr>
        <w:t>The</w:t>
      </w:r>
      <w:r w:rsidR="005341DC" w:rsidRPr="00593F00">
        <w:rPr>
          <w:sz w:val="32"/>
          <w:szCs w:val="32"/>
        </w:rPr>
        <w:t xml:space="preserve"> anaesthetist must document their epidurals in the register or CD book</w:t>
      </w:r>
      <w:r w:rsidR="005019C2">
        <w:rPr>
          <w:sz w:val="32"/>
          <w:szCs w:val="32"/>
        </w:rPr>
        <w:t>.</w:t>
      </w:r>
    </w:p>
    <w:p w14:paraId="2E3E2713" w14:textId="28D344F3" w:rsidR="005341DC" w:rsidRPr="00593F00" w:rsidRDefault="005341DC" w:rsidP="005341DC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593F00">
        <w:rPr>
          <w:sz w:val="32"/>
          <w:szCs w:val="32"/>
        </w:rPr>
        <w:t>Recovery nurses</w:t>
      </w:r>
      <w:r w:rsidR="004E64F9" w:rsidRPr="00593F00">
        <w:rPr>
          <w:sz w:val="32"/>
          <w:szCs w:val="32"/>
        </w:rPr>
        <w:t xml:space="preserve"> should not</w:t>
      </w:r>
      <w:r w:rsidRPr="00593F00">
        <w:rPr>
          <w:sz w:val="32"/>
          <w:szCs w:val="32"/>
        </w:rPr>
        <w:t xml:space="preserve"> tak</w:t>
      </w:r>
      <w:r w:rsidR="004E64F9" w:rsidRPr="00593F00">
        <w:rPr>
          <w:sz w:val="32"/>
          <w:szCs w:val="32"/>
        </w:rPr>
        <w:t>e</w:t>
      </w:r>
      <w:r w:rsidRPr="00593F00">
        <w:rPr>
          <w:sz w:val="32"/>
          <w:szCs w:val="32"/>
        </w:rPr>
        <w:t xml:space="preserve"> handover from </w:t>
      </w:r>
      <w:r w:rsidR="00B845BF" w:rsidRPr="00593F00">
        <w:rPr>
          <w:sz w:val="32"/>
          <w:szCs w:val="32"/>
        </w:rPr>
        <w:t>anaesthetist</w:t>
      </w:r>
      <w:r w:rsidR="003C6ECB">
        <w:rPr>
          <w:sz w:val="32"/>
          <w:szCs w:val="32"/>
        </w:rPr>
        <w:t>s</w:t>
      </w:r>
      <w:r w:rsidRPr="00593F00">
        <w:rPr>
          <w:sz w:val="32"/>
          <w:szCs w:val="32"/>
        </w:rPr>
        <w:t xml:space="preserve"> until epidurals are recorded.</w:t>
      </w:r>
    </w:p>
    <w:p w14:paraId="216DD4FA" w14:textId="77777777" w:rsidR="005341DC" w:rsidRPr="00593F00" w:rsidRDefault="005341DC" w:rsidP="005341DC">
      <w:pPr>
        <w:rPr>
          <w:sz w:val="32"/>
          <w:szCs w:val="32"/>
        </w:rPr>
      </w:pPr>
    </w:p>
    <w:p w14:paraId="0D9042D4" w14:textId="77777777" w:rsidR="006C542F" w:rsidRPr="00593F00" w:rsidRDefault="006C542F">
      <w:pPr>
        <w:rPr>
          <w:sz w:val="32"/>
          <w:szCs w:val="32"/>
        </w:rPr>
      </w:pPr>
    </w:p>
    <w:p w14:paraId="726087D8" w14:textId="77777777" w:rsidR="001C2B10" w:rsidRPr="00593F00" w:rsidRDefault="001C2B10">
      <w:pPr>
        <w:rPr>
          <w:sz w:val="32"/>
          <w:szCs w:val="32"/>
        </w:rPr>
      </w:pPr>
    </w:p>
    <w:p w14:paraId="7C485896" w14:textId="77777777" w:rsidR="001A2C58" w:rsidRPr="00593F00" w:rsidRDefault="001A2C58" w:rsidP="00593F00">
      <w:pPr>
        <w:outlineLvl w:val="0"/>
        <w:rPr>
          <w:rFonts w:ascii="Calibri" w:hAnsi="Calibri" w:cs="Calibri"/>
          <w:b/>
          <w:bCs/>
          <w:sz w:val="32"/>
          <w:szCs w:val="32"/>
        </w:rPr>
      </w:pPr>
      <w:r w:rsidRPr="00593F00">
        <w:rPr>
          <w:rFonts w:ascii="Calibri" w:hAnsi="Calibri" w:cs="Calibri"/>
          <w:b/>
          <w:bCs/>
          <w:sz w:val="32"/>
          <w:szCs w:val="32"/>
        </w:rPr>
        <w:t>References:</w:t>
      </w:r>
    </w:p>
    <w:p w14:paraId="7E7B5AB7" w14:textId="77777777" w:rsidR="009469BD" w:rsidRPr="00593F00" w:rsidRDefault="009469BD">
      <w:pPr>
        <w:rPr>
          <w:sz w:val="32"/>
          <w:szCs w:val="32"/>
        </w:rPr>
      </w:pPr>
    </w:p>
    <w:p w14:paraId="5D5411CB" w14:textId="77777777" w:rsidR="009469BD" w:rsidRPr="00593F00" w:rsidRDefault="009469BD" w:rsidP="009E3A13">
      <w:pPr>
        <w:rPr>
          <w:rFonts w:ascii="Calibri" w:hAnsi="Calibri" w:cs="Calibri"/>
          <w:sz w:val="32"/>
          <w:szCs w:val="32"/>
        </w:rPr>
      </w:pPr>
    </w:p>
    <w:p w14:paraId="7D3B8790" w14:textId="77777777" w:rsidR="009469BD" w:rsidRPr="00593F00" w:rsidRDefault="006C542F" w:rsidP="009469BD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593F00">
        <w:rPr>
          <w:rFonts w:ascii="Calibri" w:hAnsi="Calibri" w:cs="Calibri"/>
          <w:sz w:val="32"/>
          <w:szCs w:val="32"/>
        </w:rPr>
        <w:t xml:space="preserve">The 3rd national audit project of the Royal College of Anaesthetists. Major complications of central </w:t>
      </w:r>
      <w:proofErr w:type="spellStart"/>
      <w:r w:rsidRPr="00593F00">
        <w:rPr>
          <w:rFonts w:ascii="Calibri" w:hAnsi="Calibri" w:cs="Calibri"/>
          <w:sz w:val="32"/>
          <w:szCs w:val="32"/>
        </w:rPr>
        <w:t>neuroaxial</w:t>
      </w:r>
      <w:proofErr w:type="spellEnd"/>
      <w:r w:rsidRPr="00593F00">
        <w:rPr>
          <w:rFonts w:ascii="Calibri" w:hAnsi="Calibri" w:cs="Calibri"/>
          <w:sz w:val="32"/>
          <w:szCs w:val="32"/>
        </w:rPr>
        <w:t xml:space="preserve"> block in the United Kingdom. </w:t>
      </w:r>
      <w:proofErr w:type="spellStart"/>
      <w:r w:rsidRPr="00593F00">
        <w:rPr>
          <w:rFonts w:ascii="Calibri" w:hAnsi="Calibri" w:cs="Calibri"/>
          <w:i/>
          <w:iCs/>
          <w:sz w:val="32"/>
          <w:szCs w:val="32"/>
        </w:rPr>
        <w:t>RCoA</w:t>
      </w:r>
      <w:proofErr w:type="spellEnd"/>
      <w:r w:rsidRPr="00593F00">
        <w:rPr>
          <w:rFonts w:ascii="Calibri" w:hAnsi="Calibri" w:cs="Calibri"/>
          <w:sz w:val="32"/>
          <w:szCs w:val="32"/>
        </w:rPr>
        <w:t xml:space="preserve">, London 2009 </w:t>
      </w:r>
      <w:r w:rsidRPr="00593F00">
        <w:rPr>
          <w:rFonts w:ascii="Calibri" w:hAnsi="Calibri" w:cs="Calibri"/>
          <w:color w:val="000000" w:themeColor="text1"/>
          <w:sz w:val="32"/>
          <w:szCs w:val="32"/>
        </w:rPr>
        <w:t xml:space="preserve">(www.rcoa.ac.uk/nap3). </w:t>
      </w:r>
    </w:p>
    <w:p w14:paraId="6FCC91F3" w14:textId="77777777" w:rsidR="009469BD" w:rsidRPr="00593F00" w:rsidRDefault="009469BD" w:rsidP="009469BD">
      <w:pPr>
        <w:rPr>
          <w:rFonts w:ascii="Calibri" w:hAnsi="Calibri" w:cs="Calibri"/>
          <w:sz w:val="32"/>
          <w:szCs w:val="32"/>
        </w:rPr>
      </w:pPr>
    </w:p>
    <w:p w14:paraId="16081430" w14:textId="77777777" w:rsidR="009469BD" w:rsidRPr="00593F00" w:rsidRDefault="002B5DEC" w:rsidP="009469BD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proofErr w:type="spellStart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Rigg</w:t>
      </w:r>
      <w:proofErr w:type="spellEnd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 xml:space="preserve"> JR, </w:t>
      </w:r>
      <w:proofErr w:type="spellStart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Jamrozik</w:t>
      </w:r>
      <w:proofErr w:type="spellEnd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 xml:space="preserve"> K, Myles PS, </w:t>
      </w:r>
      <w:proofErr w:type="spellStart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Silbert</w:t>
      </w:r>
      <w:proofErr w:type="spellEnd"/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 xml:space="preserve"> BS, Peyton PJ, Parsons RW, Collins KS, MASTER Anaesthesia Trial Study Group. Epidural anaesthesia and analgesia and outcome of major surgery: a randomised trial. </w:t>
      </w:r>
      <w:r w:rsidRPr="00593F00">
        <w:rPr>
          <w:rFonts w:ascii="Calibri" w:hAnsi="Calibri" w:cs="Calibri"/>
          <w:color w:val="2A2A2A"/>
          <w:sz w:val="32"/>
          <w:szCs w:val="32"/>
        </w:rPr>
        <w:t>Lance</w:t>
      </w:r>
      <w:r w:rsidR="001A2C58" w:rsidRPr="00593F00">
        <w:rPr>
          <w:rFonts w:ascii="Calibri" w:hAnsi="Calibri" w:cs="Calibri"/>
          <w:color w:val="2A2A2A"/>
          <w:sz w:val="32"/>
          <w:szCs w:val="32"/>
        </w:rPr>
        <w:t xml:space="preserve">t </w:t>
      </w:r>
      <w:r w:rsidRPr="00593F00">
        <w:rPr>
          <w:rFonts w:ascii="Calibri" w:hAnsi="Calibri" w:cs="Calibri"/>
          <w:color w:val="2A2A2A"/>
          <w:sz w:val="32"/>
          <w:szCs w:val="32"/>
        </w:rPr>
        <w:t>2002</w:t>
      </w:r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;</w:t>
      </w:r>
      <w:r w:rsidR="001A2C58"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 xml:space="preserve"> </w:t>
      </w:r>
      <w:r w:rsidRPr="00593F00">
        <w:rPr>
          <w:rFonts w:ascii="Calibri" w:hAnsi="Calibri" w:cs="Calibri"/>
          <w:color w:val="2A2A2A"/>
          <w:sz w:val="32"/>
          <w:szCs w:val="32"/>
        </w:rPr>
        <w:t>359</w:t>
      </w:r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(9314): </w:t>
      </w:r>
      <w:r w:rsidRPr="00593F00">
        <w:rPr>
          <w:rFonts w:ascii="Calibri" w:hAnsi="Calibri" w:cs="Calibri"/>
          <w:color w:val="2A2A2A"/>
          <w:sz w:val="32"/>
          <w:szCs w:val="32"/>
        </w:rPr>
        <w:t>1276</w:t>
      </w:r>
      <w:r w:rsidRPr="00593F00">
        <w:rPr>
          <w:rFonts w:ascii="Calibri" w:hAnsi="Calibri" w:cs="Calibri"/>
          <w:color w:val="2A2A2A"/>
          <w:sz w:val="32"/>
          <w:szCs w:val="32"/>
          <w:shd w:val="clear" w:color="auto" w:fill="FFFFFF"/>
        </w:rPr>
        <w:t>–8</w:t>
      </w:r>
    </w:p>
    <w:p w14:paraId="4EFB211F" w14:textId="77777777" w:rsidR="009469BD" w:rsidRPr="00593F00" w:rsidRDefault="009469BD" w:rsidP="009469BD">
      <w:pPr>
        <w:rPr>
          <w:rFonts w:ascii="Calibri" w:hAnsi="Calibri" w:cs="Calibri"/>
          <w:sz w:val="32"/>
          <w:szCs w:val="32"/>
        </w:rPr>
      </w:pPr>
    </w:p>
    <w:p w14:paraId="13327822" w14:textId="77777777" w:rsidR="009469BD" w:rsidRPr="00593F00" w:rsidRDefault="002B5DEC" w:rsidP="009469BD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 xml:space="preserve">McLeod GA, Davies HTO, </w:t>
      </w:r>
      <w:proofErr w:type="spellStart"/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>Munnoch</w:t>
      </w:r>
      <w:proofErr w:type="spellEnd"/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 xml:space="preserve"> N, Bannister J, Macrae W. Postoperative pain relief using thoracic epidural analgesia: outstanding success </w:t>
      </w:r>
      <w:proofErr w:type="spellStart"/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>anddisappointing</w:t>
      </w:r>
      <w:proofErr w:type="spellEnd"/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 xml:space="preserve"> failures. </w:t>
      </w:r>
      <w:r w:rsidRPr="00593F00">
        <w:rPr>
          <w:rFonts w:ascii="Source Sans Pro" w:hAnsi="Source Sans Pro"/>
          <w:i/>
          <w:iCs/>
          <w:color w:val="2A2A2A"/>
          <w:sz w:val="32"/>
          <w:szCs w:val="32"/>
        </w:rPr>
        <w:t>Anaesthesia</w:t>
      </w:r>
      <w:r w:rsidR="001A2C58" w:rsidRPr="00593F00">
        <w:rPr>
          <w:rFonts w:ascii="Source Sans Pro" w:hAnsi="Source Sans Pro"/>
          <w:i/>
          <w:iCs/>
          <w:color w:val="2A2A2A"/>
          <w:sz w:val="32"/>
          <w:szCs w:val="32"/>
        </w:rPr>
        <w:t xml:space="preserve"> </w:t>
      </w:r>
      <w:r w:rsidRPr="00593F00">
        <w:rPr>
          <w:rFonts w:ascii="Source Sans Pro" w:hAnsi="Source Sans Pro"/>
          <w:color w:val="2A2A2A"/>
          <w:sz w:val="32"/>
          <w:szCs w:val="32"/>
        </w:rPr>
        <w:t>2001</w:t>
      </w:r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>; </w:t>
      </w:r>
      <w:r w:rsidRPr="00593F00">
        <w:rPr>
          <w:rFonts w:ascii="Source Sans Pro" w:hAnsi="Source Sans Pro"/>
          <w:color w:val="2A2A2A"/>
          <w:sz w:val="32"/>
          <w:szCs w:val="32"/>
        </w:rPr>
        <w:t>56</w:t>
      </w:r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>: </w:t>
      </w:r>
      <w:r w:rsidRPr="00593F00">
        <w:rPr>
          <w:rFonts w:ascii="Source Sans Pro" w:hAnsi="Source Sans Pro"/>
          <w:color w:val="2A2A2A"/>
          <w:sz w:val="32"/>
          <w:szCs w:val="32"/>
        </w:rPr>
        <w:t>75</w:t>
      </w:r>
      <w:r w:rsidRPr="00593F00">
        <w:rPr>
          <w:rFonts w:ascii="Source Sans Pro" w:hAnsi="Source Sans Pro"/>
          <w:color w:val="2A2A2A"/>
          <w:sz w:val="32"/>
          <w:szCs w:val="32"/>
          <w:shd w:val="clear" w:color="auto" w:fill="FFFFFF"/>
        </w:rPr>
        <w:t>–81</w:t>
      </w:r>
    </w:p>
    <w:p w14:paraId="123769F9" w14:textId="77777777" w:rsidR="009469BD" w:rsidRPr="00593F00" w:rsidRDefault="009469BD" w:rsidP="009469BD">
      <w:pPr>
        <w:rPr>
          <w:rFonts w:ascii="Calibri" w:hAnsi="Calibri" w:cs="Calibri"/>
          <w:sz w:val="32"/>
          <w:szCs w:val="32"/>
        </w:rPr>
      </w:pPr>
    </w:p>
    <w:p w14:paraId="72E94314" w14:textId="77777777" w:rsidR="009469BD" w:rsidRPr="00593F00" w:rsidRDefault="009469BD" w:rsidP="009469BD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593F00">
        <w:rPr>
          <w:rFonts w:ascii="Calibri" w:hAnsi="Calibri" w:cs="Calibri"/>
          <w:sz w:val="32"/>
          <w:szCs w:val="32"/>
        </w:rPr>
        <w:t xml:space="preserve">Guidelines for the provision of anaesthetic services. </w:t>
      </w:r>
      <w:proofErr w:type="spellStart"/>
      <w:r w:rsidRPr="00593F00">
        <w:rPr>
          <w:rFonts w:ascii="Calibri" w:hAnsi="Calibri" w:cs="Calibri"/>
          <w:sz w:val="32"/>
          <w:szCs w:val="32"/>
        </w:rPr>
        <w:t>RCoA</w:t>
      </w:r>
      <w:proofErr w:type="spellEnd"/>
      <w:r w:rsidRPr="00593F00">
        <w:rPr>
          <w:rFonts w:ascii="Calibri" w:hAnsi="Calibri" w:cs="Calibri"/>
          <w:sz w:val="32"/>
          <w:szCs w:val="32"/>
        </w:rPr>
        <w:t>, London 2009 (</w:t>
      </w:r>
      <w:r w:rsidRPr="00593F00">
        <w:rPr>
          <w:rFonts w:ascii="Calibri" w:hAnsi="Calibri" w:cs="Calibri"/>
          <w:color w:val="000000" w:themeColor="text1"/>
          <w:sz w:val="32"/>
          <w:szCs w:val="32"/>
        </w:rPr>
        <w:t xml:space="preserve">www.rcoa.ac.uk/gpas). </w:t>
      </w:r>
    </w:p>
    <w:p w14:paraId="79BF5D5C" w14:textId="77777777" w:rsidR="001A2C58" w:rsidRPr="00593F00" w:rsidRDefault="001A2C58" w:rsidP="009469BD">
      <w:pPr>
        <w:pStyle w:val="NormalWeb"/>
        <w:ind w:left="360"/>
        <w:rPr>
          <w:rFonts w:ascii="Calibri" w:hAnsi="Calibri" w:cs="Calibri"/>
          <w:sz w:val="32"/>
          <w:szCs w:val="32"/>
        </w:rPr>
      </w:pPr>
    </w:p>
    <w:p w14:paraId="3D6D7F71" w14:textId="77777777" w:rsidR="009469BD" w:rsidRPr="00593F00" w:rsidRDefault="009469BD" w:rsidP="009469BD">
      <w:pPr>
        <w:pStyle w:val="NormalWeb"/>
        <w:ind w:left="360"/>
        <w:rPr>
          <w:rFonts w:ascii="Calibri" w:hAnsi="Calibri" w:cs="Calibri"/>
          <w:sz w:val="32"/>
          <w:szCs w:val="32"/>
        </w:rPr>
      </w:pPr>
    </w:p>
    <w:p w14:paraId="2CBEF6FB" w14:textId="77777777" w:rsidR="009469BD" w:rsidRPr="00593F00" w:rsidRDefault="009469BD" w:rsidP="009469BD">
      <w:pPr>
        <w:pStyle w:val="NormalWeb"/>
        <w:ind w:left="360"/>
        <w:rPr>
          <w:rFonts w:ascii="Calibri" w:hAnsi="Calibri" w:cs="Calibri"/>
          <w:sz w:val="32"/>
          <w:szCs w:val="32"/>
        </w:rPr>
      </w:pPr>
    </w:p>
    <w:p w14:paraId="3515C85C" w14:textId="77777777" w:rsidR="000F7EB3" w:rsidRPr="00593F00" w:rsidRDefault="000F7EB3" w:rsidP="000F7EB3">
      <w:pPr>
        <w:rPr>
          <w:sz w:val="32"/>
          <w:szCs w:val="32"/>
        </w:rPr>
      </w:pPr>
    </w:p>
    <w:p w14:paraId="1FB44EB6" w14:textId="77777777" w:rsidR="000F7EB3" w:rsidRPr="00593F00" w:rsidRDefault="000F7EB3" w:rsidP="000F7EB3">
      <w:pPr>
        <w:rPr>
          <w:sz w:val="32"/>
          <w:szCs w:val="32"/>
        </w:rPr>
      </w:pPr>
    </w:p>
    <w:p w14:paraId="633C5510" w14:textId="77777777" w:rsidR="000F7EB3" w:rsidRPr="00593F00" w:rsidRDefault="000F7EB3">
      <w:pPr>
        <w:rPr>
          <w:sz w:val="32"/>
          <w:szCs w:val="32"/>
        </w:rPr>
      </w:pPr>
    </w:p>
    <w:sectPr w:rsidR="000F7EB3" w:rsidRPr="00593F00" w:rsidSect="00CB13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mat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FAE"/>
    <w:multiLevelType w:val="multilevel"/>
    <w:tmpl w:val="DEFE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51642"/>
    <w:multiLevelType w:val="hybridMultilevel"/>
    <w:tmpl w:val="395CE306"/>
    <w:lvl w:ilvl="0" w:tplc="4E2C4FE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2A2A2A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03C1"/>
    <w:multiLevelType w:val="multilevel"/>
    <w:tmpl w:val="4470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007FC"/>
    <w:multiLevelType w:val="multilevel"/>
    <w:tmpl w:val="1592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55448"/>
    <w:multiLevelType w:val="hybridMultilevel"/>
    <w:tmpl w:val="885243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6E1B8F"/>
    <w:multiLevelType w:val="hybridMultilevel"/>
    <w:tmpl w:val="F574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31658"/>
    <w:multiLevelType w:val="multilevel"/>
    <w:tmpl w:val="D5580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45940"/>
    <w:multiLevelType w:val="multilevel"/>
    <w:tmpl w:val="7B3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0473B"/>
    <w:multiLevelType w:val="hybridMultilevel"/>
    <w:tmpl w:val="E65009D0"/>
    <w:lvl w:ilvl="0" w:tplc="64CE8E3A">
      <w:start w:val="2"/>
      <w:numFmt w:val="decimal"/>
      <w:lvlText w:val="%1."/>
      <w:lvlJc w:val="left"/>
      <w:pPr>
        <w:ind w:left="720" w:hanging="360"/>
      </w:pPr>
      <w:rPr>
        <w:rFonts w:ascii="Formata" w:hAnsi="Format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6"/>
    <w:rsid w:val="0004283B"/>
    <w:rsid w:val="00055BEA"/>
    <w:rsid w:val="000F7EB3"/>
    <w:rsid w:val="001348C4"/>
    <w:rsid w:val="001A2C58"/>
    <w:rsid w:val="001C2B10"/>
    <w:rsid w:val="00287232"/>
    <w:rsid w:val="002B5DEC"/>
    <w:rsid w:val="00307F81"/>
    <w:rsid w:val="00335FDE"/>
    <w:rsid w:val="003A796F"/>
    <w:rsid w:val="003B1E9C"/>
    <w:rsid w:val="003B3334"/>
    <w:rsid w:val="003C6ECB"/>
    <w:rsid w:val="004A6B17"/>
    <w:rsid w:val="004E64F9"/>
    <w:rsid w:val="005019C2"/>
    <w:rsid w:val="00520097"/>
    <w:rsid w:val="00524FFB"/>
    <w:rsid w:val="005341DC"/>
    <w:rsid w:val="00593F00"/>
    <w:rsid w:val="00690964"/>
    <w:rsid w:val="006C542F"/>
    <w:rsid w:val="006F01D4"/>
    <w:rsid w:val="0070452E"/>
    <w:rsid w:val="0071585E"/>
    <w:rsid w:val="00806876"/>
    <w:rsid w:val="008139FF"/>
    <w:rsid w:val="00813B0B"/>
    <w:rsid w:val="00815E89"/>
    <w:rsid w:val="00917E70"/>
    <w:rsid w:val="0093767E"/>
    <w:rsid w:val="00941A93"/>
    <w:rsid w:val="009469BD"/>
    <w:rsid w:val="009A05AA"/>
    <w:rsid w:val="009B403E"/>
    <w:rsid w:val="009E3A13"/>
    <w:rsid w:val="00A16CFC"/>
    <w:rsid w:val="00B553EE"/>
    <w:rsid w:val="00B57B76"/>
    <w:rsid w:val="00B752C4"/>
    <w:rsid w:val="00B845BF"/>
    <w:rsid w:val="00BB422E"/>
    <w:rsid w:val="00C3469B"/>
    <w:rsid w:val="00CB136E"/>
    <w:rsid w:val="00D17181"/>
    <w:rsid w:val="00E52475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D08E"/>
  <w15:chartTrackingRefBased/>
  <w15:docId w15:val="{0200FEBB-13D8-F045-AF1A-74B04B9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C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13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5DEC"/>
  </w:style>
  <w:style w:type="paragraph" w:styleId="ListParagraph">
    <w:name w:val="List Paragraph"/>
    <w:basedOn w:val="Normal"/>
    <w:uiPriority w:val="34"/>
    <w:qFormat/>
    <w:rsid w:val="006C54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2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A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98">
          <w:marLeft w:val="0"/>
          <w:marRight w:val="0"/>
          <w:marTop w:val="0"/>
          <w:marBottom w:val="0"/>
          <w:divBdr>
            <w:top w:val="single" w:sz="6" w:space="0" w:color="CFD5E4"/>
            <w:left w:val="single" w:sz="6" w:space="0" w:color="CFD5E4"/>
            <w:bottom w:val="single" w:sz="6" w:space="0" w:color="CFD5E4"/>
            <w:right w:val="single" w:sz="6" w:space="0" w:color="CFD5E4"/>
          </w:divBdr>
        </w:div>
      </w:divsChild>
    </w:div>
    <w:div w:id="204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8B1678-7E08-0C4D-9D84-C796CF97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Rasoli, Omar (2015)</dc:creator>
  <cp:keywords/>
  <dc:description/>
  <cp:lastModifiedBy>leena ali</cp:lastModifiedBy>
  <cp:revision>2</cp:revision>
  <dcterms:created xsi:type="dcterms:W3CDTF">2019-07-25T12:10:00Z</dcterms:created>
  <dcterms:modified xsi:type="dcterms:W3CDTF">2019-07-25T12:10:00Z</dcterms:modified>
</cp:coreProperties>
</file>