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07" w:rsidRPr="00E50432" w:rsidRDefault="00AE2D07">
      <w:pPr>
        <w:rPr>
          <w:rFonts w:ascii="Arial" w:hAnsi="Arial" w:cs="Arial"/>
          <w:sz w:val="28"/>
          <w:szCs w:val="28"/>
          <w:u w:val="single"/>
        </w:rPr>
      </w:pPr>
      <w:r w:rsidRPr="00E50432">
        <w:rPr>
          <w:rFonts w:ascii="Arial" w:hAnsi="Arial" w:cs="Arial"/>
          <w:sz w:val="28"/>
          <w:szCs w:val="28"/>
          <w:u w:val="single"/>
        </w:rPr>
        <w:t>The interface between chronic and acute pain- a Rheumatology perspective</w:t>
      </w:r>
    </w:p>
    <w:p w:rsidR="00AE2D07" w:rsidRPr="00574A80" w:rsidRDefault="00E50432">
      <w:pPr>
        <w:rPr>
          <w:rFonts w:ascii="Arial" w:hAnsi="Arial" w:cs="Arial"/>
          <w:sz w:val="24"/>
          <w:szCs w:val="24"/>
        </w:rPr>
      </w:pPr>
      <w:r w:rsidRPr="00574A80">
        <w:rPr>
          <w:rFonts w:ascii="Arial" w:hAnsi="Arial" w:cs="Arial"/>
          <w:sz w:val="24"/>
          <w:szCs w:val="24"/>
        </w:rPr>
        <w:t>Dr Marwan Bukhari</w:t>
      </w:r>
    </w:p>
    <w:p w:rsidR="00AE2D07" w:rsidRPr="00574A80" w:rsidRDefault="00AE2D07">
      <w:pPr>
        <w:rPr>
          <w:rFonts w:ascii="Arial" w:hAnsi="Arial" w:cs="Arial"/>
          <w:sz w:val="24"/>
          <w:szCs w:val="24"/>
        </w:rPr>
      </w:pPr>
      <w:r w:rsidRPr="00574A80">
        <w:rPr>
          <w:rFonts w:ascii="Arial" w:hAnsi="Arial" w:cs="Arial"/>
          <w:sz w:val="24"/>
          <w:szCs w:val="24"/>
        </w:rPr>
        <w:t>At the end of this session the following will be covered:</w:t>
      </w:r>
    </w:p>
    <w:p w:rsidR="00AE2D07" w:rsidRPr="00574A80" w:rsidRDefault="00AE2D07" w:rsidP="00AE2D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4A80">
        <w:rPr>
          <w:rFonts w:ascii="Arial" w:hAnsi="Arial" w:cs="Arial"/>
          <w:sz w:val="24"/>
          <w:szCs w:val="24"/>
        </w:rPr>
        <w:t>The  conditions presenting to rheumatology with acute and chronic pain</w:t>
      </w:r>
    </w:p>
    <w:p w:rsidR="00AE2D07" w:rsidRPr="00574A80" w:rsidRDefault="00AE2D07" w:rsidP="00AE2D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4A80">
        <w:rPr>
          <w:rFonts w:ascii="Arial" w:hAnsi="Arial" w:cs="Arial"/>
          <w:sz w:val="24"/>
          <w:szCs w:val="24"/>
        </w:rPr>
        <w:t>How rheumatologists use drugs in the acute and chronic pain setting</w:t>
      </w:r>
    </w:p>
    <w:p w:rsidR="00AE2D07" w:rsidRPr="00574A80" w:rsidRDefault="00AE2D07" w:rsidP="00AE2D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4A80">
        <w:rPr>
          <w:rFonts w:ascii="Arial" w:hAnsi="Arial" w:cs="Arial"/>
          <w:sz w:val="24"/>
          <w:szCs w:val="24"/>
        </w:rPr>
        <w:t>A model of MDT working with the pain team to prevent multiple referrals</w:t>
      </w:r>
    </w:p>
    <w:p w:rsidR="00AE2D07" w:rsidRPr="00574A80" w:rsidRDefault="00AE2D07" w:rsidP="00AE2D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4A80">
        <w:rPr>
          <w:rFonts w:ascii="Arial" w:hAnsi="Arial" w:cs="Arial"/>
          <w:sz w:val="24"/>
          <w:szCs w:val="24"/>
        </w:rPr>
        <w:t>Case studies of the above will be presented and discussed</w:t>
      </w:r>
    </w:p>
    <w:p w:rsidR="00AE2D07" w:rsidRPr="00E50432" w:rsidRDefault="00AE2D07" w:rsidP="00AE2D07">
      <w:pPr>
        <w:ind w:left="360"/>
        <w:rPr>
          <w:rFonts w:ascii="Arial" w:hAnsi="Arial" w:cs="Arial"/>
        </w:rPr>
      </w:pPr>
    </w:p>
    <w:sectPr w:rsidR="00AE2D07" w:rsidRPr="00E50432" w:rsidSect="00A267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BE2" w:rsidRDefault="00EE5BE2" w:rsidP="00574A80">
      <w:pPr>
        <w:spacing w:after="0" w:line="240" w:lineRule="auto"/>
      </w:pPr>
      <w:r>
        <w:separator/>
      </w:r>
    </w:p>
  </w:endnote>
  <w:endnote w:type="continuationSeparator" w:id="0">
    <w:p w:rsidR="00EE5BE2" w:rsidRDefault="00EE5BE2" w:rsidP="0057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5B9" w:rsidRDefault="000745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80" w:rsidRPr="000745B9" w:rsidRDefault="00574A80">
    <w:pPr>
      <w:pStyle w:val="Footer"/>
      <w:rPr>
        <w:rFonts w:ascii="Arial" w:hAnsi="Arial" w:cs="Arial"/>
        <w:sz w:val="16"/>
        <w:szCs w:val="16"/>
      </w:rPr>
    </w:pPr>
    <w:r>
      <w:tab/>
    </w:r>
    <w:proofErr w:type="gramStart"/>
    <w:r w:rsidRPr="000745B9">
      <w:rPr>
        <w:rFonts w:ascii="Arial" w:hAnsi="Arial" w:cs="Arial"/>
        <w:sz w:val="16"/>
        <w:szCs w:val="16"/>
      </w:rPr>
      <w:t>Lecture</w:t>
    </w:r>
    <w:r w:rsidR="000745B9">
      <w:rPr>
        <w:rFonts w:ascii="Arial" w:hAnsi="Arial" w:cs="Arial"/>
        <w:sz w:val="16"/>
        <w:szCs w:val="16"/>
      </w:rPr>
      <w:t xml:space="preserve"> </w:t>
    </w:r>
    <w:r w:rsidRPr="000745B9">
      <w:rPr>
        <w:rFonts w:ascii="Arial" w:hAnsi="Arial" w:cs="Arial"/>
        <w:sz w:val="16"/>
        <w:szCs w:val="16"/>
      </w:rPr>
      <w:t xml:space="preserve"> Notes</w:t>
    </w:r>
    <w:proofErr w:type="gramEnd"/>
    <w:r w:rsidRPr="000745B9">
      <w:rPr>
        <w:rFonts w:ascii="Arial" w:hAnsi="Arial" w:cs="Arial"/>
        <w:sz w:val="16"/>
        <w:szCs w:val="16"/>
      </w:rPr>
      <w:t xml:space="preserve">  - Bukhari</w:t>
    </w:r>
  </w:p>
  <w:p w:rsidR="00574A80" w:rsidRPr="000745B9" w:rsidRDefault="00574A80" w:rsidP="00574A80">
    <w:pPr>
      <w:pStyle w:val="Footer"/>
      <w:jc w:val="center"/>
      <w:rPr>
        <w:rFonts w:ascii="Arial" w:hAnsi="Arial" w:cs="Arial"/>
        <w:sz w:val="16"/>
        <w:szCs w:val="16"/>
      </w:rPr>
    </w:pPr>
    <w:r w:rsidRPr="000745B9">
      <w:rPr>
        <w:rFonts w:ascii="Arial" w:hAnsi="Arial" w:cs="Arial"/>
        <w:sz w:val="16"/>
        <w:szCs w:val="16"/>
      </w:rPr>
      <w:t>National Acute Pain Symposium 2014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5B9" w:rsidRDefault="000745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BE2" w:rsidRDefault="00EE5BE2" w:rsidP="00574A80">
      <w:pPr>
        <w:spacing w:after="0" w:line="240" w:lineRule="auto"/>
      </w:pPr>
      <w:r>
        <w:separator/>
      </w:r>
    </w:p>
  </w:footnote>
  <w:footnote w:type="continuationSeparator" w:id="0">
    <w:p w:rsidR="00EE5BE2" w:rsidRDefault="00EE5BE2" w:rsidP="00574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5B9" w:rsidRDefault="000745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5B9" w:rsidRDefault="000745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5B9" w:rsidRDefault="000745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92039"/>
    <w:multiLevelType w:val="hybridMultilevel"/>
    <w:tmpl w:val="9DF401E8"/>
    <w:lvl w:ilvl="0" w:tplc="49082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D07"/>
    <w:rsid w:val="000745B9"/>
    <w:rsid w:val="00574A80"/>
    <w:rsid w:val="005F318F"/>
    <w:rsid w:val="006B7208"/>
    <w:rsid w:val="009B08BA"/>
    <w:rsid w:val="00A26745"/>
    <w:rsid w:val="00AE2D07"/>
    <w:rsid w:val="00C31619"/>
    <w:rsid w:val="00E50432"/>
    <w:rsid w:val="00EE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D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4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A80"/>
  </w:style>
  <w:style w:type="paragraph" w:styleId="Footer">
    <w:name w:val="footer"/>
    <w:basedOn w:val="Normal"/>
    <w:link w:val="FooterChar"/>
    <w:uiPriority w:val="99"/>
    <w:semiHidden/>
    <w:unhideWhenUsed/>
    <w:rsid w:val="00574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or Morecambe Bay NHS Trust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Bukhari Marwan</dc:creator>
  <cp:lastModifiedBy>user</cp:lastModifiedBy>
  <cp:revision>5</cp:revision>
  <cp:lastPrinted>2014-08-22T20:02:00Z</cp:lastPrinted>
  <dcterms:created xsi:type="dcterms:W3CDTF">2014-08-17T19:48:00Z</dcterms:created>
  <dcterms:modified xsi:type="dcterms:W3CDTF">2014-08-22T20:04:00Z</dcterms:modified>
</cp:coreProperties>
</file>