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3219" w14:textId="20E00F5C" w:rsidR="00A57B31" w:rsidRPr="005A3FCF" w:rsidRDefault="00A57B31">
      <w:pPr>
        <w:divId w:val="655189537"/>
        <w:rPr>
          <w:rFonts w:eastAsia="Times New Roman"/>
          <w:b/>
          <w:bCs/>
          <w:u w:val="single"/>
        </w:rPr>
      </w:pPr>
      <w:r w:rsidRPr="005A3FCF">
        <w:rPr>
          <w:rFonts w:eastAsia="Times New Roman"/>
          <w:b/>
          <w:bCs/>
          <w:u w:val="single"/>
        </w:rPr>
        <w:t xml:space="preserve">Efficacy of </w:t>
      </w:r>
      <w:r w:rsidR="005A3FCF">
        <w:rPr>
          <w:rFonts w:eastAsia="Times New Roman"/>
          <w:b/>
          <w:bCs/>
          <w:u w:val="single"/>
        </w:rPr>
        <w:t>Pe</w:t>
      </w:r>
      <w:r w:rsidRPr="005A3FCF">
        <w:rPr>
          <w:rFonts w:eastAsia="Times New Roman"/>
          <w:b/>
          <w:bCs/>
          <w:u w:val="single"/>
        </w:rPr>
        <w:t xml:space="preserve">rineural </w:t>
      </w:r>
      <w:r w:rsidR="005A3FCF">
        <w:rPr>
          <w:rFonts w:eastAsia="Times New Roman"/>
          <w:b/>
          <w:bCs/>
          <w:u w:val="single"/>
        </w:rPr>
        <w:t>Ca</w:t>
      </w:r>
      <w:r w:rsidRPr="005A3FCF">
        <w:rPr>
          <w:rFonts w:eastAsia="Times New Roman"/>
          <w:b/>
          <w:bCs/>
          <w:u w:val="single"/>
        </w:rPr>
        <w:t xml:space="preserve">theters for </w:t>
      </w:r>
      <w:r w:rsidR="005A3FCF">
        <w:rPr>
          <w:rFonts w:eastAsia="Times New Roman"/>
          <w:b/>
          <w:bCs/>
          <w:u w:val="single"/>
        </w:rPr>
        <w:t>P</w:t>
      </w:r>
      <w:r w:rsidRPr="005A3FCF">
        <w:rPr>
          <w:rFonts w:eastAsia="Times New Roman"/>
          <w:b/>
          <w:bCs/>
          <w:u w:val="single"/>
        </w:rPr>
        <w:t xml:space="preserve">ain </w:t>
      </w:r>
      <w:r w:rsidR="005A3FCF">
        <w:rPr>
          <w:rFonts w:eastAsia="Times New Roman"/>
          <w:b/>
          <w:bCs/>
          <w:u w:val="single"/>
        </w:rPr>
        <w:t>M</w:t>
      </w:r>
      <w:r w:rsidRPr="005A3FCF">
        <w:rPr>
          <w:rFonts w:eastAsia="Times New Roman"/>
          <w:b/>
          <w:bCs/>
          <w:u w:val="single"/>
        </w:rPr>
        <w:t xml:space="preserve">anagement in </w:t>
      </w:r>
      <w:r w:rsidR="002C2570">
        <w:rPr>
          <w:rFonts w:eastAsia="Times New Roman"/>
          <w:b/>
          <w:bCs/>
          <w:u w:val="single"/>
        </w:rPr>
        <w:t>L</w:t>
      </w:r>
      <w:r w:rsidRPr="005A3FCF">
        <w:rPr>
          <w:rFonts w:eastAsia="Times New Roman"/>
          <w:b/>
          <w:bCs/>
          <w:u w:val="single"/>
        </w:rPr>
        <w:t xml:space="preserve">ower </w:t>
      </w:r>
      <w:r w:rsidR="002C2570">
        <w:rPr>
          <w:rFonts w:eastAsia="Times New Roman"/>
          <w:b/>
          <w:bCs/>
          <w:u w:val="single"/>
        </w:rPr>
        <w:t>Li</w:t>
      </w:r>
      <w:r w:rsidRPr="005A3FCF">
        <w:rPr>
          <w:rFonts w:eastAsia="Times New Roman"/>
          <w:b/>
          <w:bCs/>
          <w:u w:val="single"/>
        </w:rPr>
        <w:t xml:space="preserve">mb </w:t>
      </w:r>
      <w:r w:rsidR="001919B6">
        <w:rPr>
          <w:rFonts w:eastAsia="Times New Roman"/>
          <w:b/>
          <w:bCs/>
          <w:u w:val="single"/>
        </w:rPr>
        <w:t>A</w:t>
      </w:r>
      <w:r w:rsidRPr="005A3FCF">
        <w:rPr>
          <w:rFonts w:eastAsia="Times New Roman"/>
          <w:b/>
          <w:bCs/>
          <w:u w:val="single"/>
        </w:rPr>
        <w:t>mputees</w:t>
      </w:r>
    </w:p>
    <w:p w14:paraId="73E97267" w14:textId="77777777" w:rsidR="00A57B31" w:rsidRDefault="00A57B31">
      <w:pPr>
        <w:divId w:val="655189537"/>
        <w:rPr>
          <w:rFonts w:eastAsia="Times New Roman"/>
        </w:rPr>
      </w:pPr>
    </w:p>
    <w:p w14:paraId="52F4BB39" w14:textId="1CAEAB2C" w:rsidR="00D32628" w:rsidRDefault="00D32628">
      <w:pPr>
        <w:divId w:val="655189537"/>
        <w:rPr>
          <w:rFonts w:eastAsia="Times New Roman"/>
          <w:sz w:val="24"/>
          <w:szCs w:val="24"/>
        </w:rPr>
      </w:pPr>
      <w:r>
        <w:rPr>
          <w:rFonts w:eastAsia="Times New Roman"/>
        </w:rPr>
        <w:t>BACKGROUND</w:t>
      </w:r>
    </w:p>
    <w:p w14:paraId="11BF563F" w14:textId="1853E8C1" w:rsidR="00D32628" w:rsidRDefault="000F19D4">
      <w:pPr>
        <w:divId w:val="738091041"/>
        <w:rPr>
          <w:rFonts w:eastAsia="Times New Roman"/>
        </w:rPr>
      </w:pPr>
      <w:r>
        <w:rPr>
          <w:rFonts w:eastAsia="Times New Roman"/>
        </w:rPr>
        <w:t>L</w:t>
      </w:r>
      <w:r w:rsidR="00D32628">
        <w:rPr>
          <w:rFonts w:eastAsia="Times New Roman"/>
        </w:rPr>
        <w:t xml:space="preserve">ower limb </w:t>
      </w:r>
      <w:r>
        <w:rPr>
          <w:rFonts w:eastAsia="Times New Roman"/>
        </w:rPr>
        <w:t xml:space="preserve">amputation </w:t>
      </w:r>
      <w:r w:rsidR="00D32628">
        <w:rPr>
          <w:rFonts w:eastAsia="Times New Roman"/>
        </w:rPr>
        <w:t>is a</w:t>
      </w:r>
      <w:r>
        <w:rPr>
          <w:rFonts w:eastAsia="Times New Roman"/>
        </w:rPr>
        <w:t xml:space="preserve"> </w:t>
      </w:r>
      <w:r w:rsidR="00D32628">
        <w:rPr>
          <w:rFonts w:eastAsia="Times New Roman"/>
        </w:rPr>
        <w:t>common procedure associate</w:t>
      </w:r>
      <w:r>
        <w:rPr>
          <w:rFonts w:eastAsia="Times New Roman"/>
        </w:rPr>
        <w:t>d with high peri operative pain scores.</w:t>
      </w:r>
      <w:r w:rsidR="00D32628">
        <w:rPr>
          <w:rFonts w:eastAsia="Times New Roman"/>
        </w:rPr>
        <w:t xml:space="preserve"> </w:t>
      </w:r>
      <w:r>
        <w:rPr>
          <w:rFonts w:eastAsia="Times New Roman"/>
        </w:rPr>
        <w:t>R</w:t>
      </w:r>
      <w:r w:rsidR="00D32628">
        <w:rPr>
          <w:rFonts w:eastAsia="Times New Roman"/>
        </w:rPr>
        <w:t>esearch sugges</w:t>
      </w:r>
      <w:r>
        <w:rPr>
          <w:rFonts w:eastAsia="Times New Roman"/>
        </w:rPr>
        <w:t>ts</w:t>
      </w:r>
      <w:r w:rsidR="00D32628">
        <w:rPr>
          <w:rFonts w:eastAsia="Times New Roman"/>
        </w:rPr>
        <w:t xml:space="preserve"> that </w:t>
      </w:r>
      <w:r>
        <w:rPr>
          <w:rFonts w:eastAsia="Times New Roman"/>
        </w:rPr>
        <w:t>better</w:t>
      </w:r>
      <w:r w:rsidR="00D32628">
        <w:rPr>
          <w:rFonts w:eastAsia="Times New Roman"/>
        </w:rPr>
        <w:t xml:space="preserve"> perioperative pain management leads to </w:t>
      </w:r>
      <w:r w:rsidR="003B226B">
        <w:rPr>
          <w:rFonts w:eastAsia="Times New Roman"/>
        </w:rPr>
        <w:t xml:space="preserve">a </w:t>
      </w:r>
      <w:r w:rsidR="00D32628">
        <w:rPr>
          <w:rFonts w:eastAsia="Times New Roman"/>
        </w:rPr>
        <w:t xml:space="preserve">reduced severity of </w:t>
      </w:r>
      <w:r>
        <w:rPr>
          <w:rFonts w:eastAsia="Times New Roman"/>
        </w:rPr>
        <w:t xml:space="preserve">both </w:t>
      </w:r>
      <w:r w:rsidR="00D32628">
        <w:rPr>
          <w:rFonts w:eastAsia="Times New Roman"/>
        </w:rPr>
        <w:t xml:space="preserve">postoperative </w:t>
      </w:r>
      <w:r>
        <w:rPr>
          <w:rFonts w:eastAsia="Times New Roman"/>
        </w:rPr>
        <w:t xml:space="preserve">and persistent </w:t>
      </w:r>
      <w:r w:rsidR="00D32628">
        <w:rPr>
          <w:rFonts w:eastAsia="Times New Roman"/>
        </w:rPr>
        <w:t>pain</w:t>
      </w:r>
      <w:r>
        <w:rPr>
          <w:rFonts w:eastAsia="Times New Roman"/>
        </w:rPr>
        <w:t>.  We are developing</w:t>
      </w:r>
      <w:r w:rsidR="00D32628">
        <w:rPr>
          <w:rFonts w:eastAsia="Times New Roman"/>
        </w:rPr>
        <w:t xml:space="preserve"> a guideline for such managemen</w:t>
      </w:r>
      <w:r>
        <w:rPr>
          <w:rFonts w:eastAsia="Times New Roman"/>
        </w:rPr>
        <w:t>t within our trust and wanted to audit our current practice</w:t>
      </w:r>
      <w:r w:rsidR="00D32628">
        <w:rPr>
          <w:rFonts w:eastAsia="Times New Roman"/>
        </w:rPr>
        <w:t xml:space="preserve">. One method of managing pain postoperatively is </w:t>
      </w:r>
      <w:r>
        <w:rPr>
          <w:rFonts w:eastAsia="Times New Roman"/>
        </w:rPr>
        <w:t xml:space="preserve">the use of </w:t>
      </w:r>
      <w:r w:rsidR="00D32628">
        <w:rPr>
          <w:rFonts w:eastAsia="Times New Roman"/>
        </w:rPr>
        <w:t xml:space="preserve">a perineural catheter (PNC) administering local anaesthetic to </w:t>
      </w:r>
      <w:r>
        <w:rPr>
          <w:rFonts w:eastAsia="Times New Roman"/>
        </w:rPr>
        <w:t xml:space="preserve">the </w:t>
      </w:r>
      <w:r w:rsidR="00D32628">
        <w:rPr>
          <w:rFonts w:eastAsia="Times New Roman"/>
        </w:rPr>
        <w:t>peripheral nerves of the lower limb.</w:t>
      </w:r>
    </w:p>
    <w:p w14:paraId="745C6EDF" w14:textId="77777777" w:rsidR="00D32628" w:rsidRDefault="00D32628">
      <w:pPr>
        <w:divId w:val="124087316"/>
        <w:rPr>
          <w:rFonts w:eastAsia="Times New Roman"/>
        </w:rPr>
      </w:pPr>
    </w:p>
    <w:p w14:paraId="191665DD" w14:textId="0DAB30A4" w:rsidR="00D32628" w:rsidRDefault="00D32628">
      <w:pPr>
        <w:divId w:val="1678268251"/>
        <w:rPr>
          <w:rFonts w:eastAsia="Times New Roman"/>
        </w:rPr>
      </w:pPr>
      <w:r>
        <w:rPr>
          <w:rFonts w:eastAsia="Times New Roman"/>
        </w:rPr>
        <w:t>AIMS</w:t>
      </w:r>
      <w:r w:rsidR="00262E80">
        <w:rPr>
          <w:rFonts w:eastAsia="Times New Roman"/>
        </w:rPr>
        <w:t xml:space="preserve"> AND OBJECTIVES</w:t>
      </w:r>
    </w:p>
    <w:p w14:paraId="0B4E84B6" w14:textId="7EFE3CFB" w:rsidR="00D32628" w:rsidRDefault="00D32628">
      <w:pPr>
        <w:divId w:val="1891265436"/>
        <w:rPr>
          <w:rFonts w:eastAsia="Times New Roman"/>
        </w:rPr>
      </w:pPr>
      <w:r>
        <w:rPr>
          <w:rFonts w:eastAsia="Times New Roman"/>
        </w:rPr>
        <w:t xml:space="preserve">In this study, postoperative pain scores, opioid burden and length of stay of patients who had undergone </w:t>
      </w:r>
      <w:r w:rsidR="000F19D4">
        <w:rPr>
          <w:rFonts w:eastAsia="Times New Roman"/>
        </w:rPr>
        <w:t>an amputation with a PNC and without were compaired</w:t>
      </w:r>
      <w:r>
        <w:rPr>
          <w:rFonts w:eastAsia="Times New Roman"/>
        </w:rPr>
        <w:t xml:space="preserve">. Other anaesthetic techniques, such as use of spinal anaesthesia and general anaesthesia, were also taken into account. In addition, the incidence of </w:t>
      </w:r>
      <w:r w:rsidR="000F19D4">
        <w:rPr>
          <w:rFonts w:eastAsia="Times New Roman"/>
        </w:rPr>
        <w:t>PNC infection was identified</w:t>
      </w:r>
      <w:r>
        <w:rPr>
          <w:rFonts w:eastAsia="Times New Roman"/>
        </w:rPr>
        <w:t>.</w:t>
      </w:r>
      <w:r w:rsidR="005E215A">
        <w:rPr>
          <w:rFonts w:eastAsia="Times New Roman"/>
        </w:rPr>
        <w:t xml:space="preserve"> The aim of this was ultimately</w:t>
      </w:r>
      <w:r w:rsidR="00842C05">
        <w:rPr>
          <w:rFonts w:eastAsia="Times New Roman"/>
        </w:rPr>
        <w:t xml:space="preserve"> assess the efficacy of PNC in the </w:t>
      </w:r>
      <w:r w:rsidR="00A25D73">
        <w:rPr>
          <w:rFonts w:eastAsia="Times New Roman"/>
        </w:rPr>
        <w:t>pain management of lower limb amputees, with a view to</w:t>
      </w:r>
      <w:r w:rsidR="005E215A">
        <w:rPr>
          <w:rFonts w:eastAsia="Times New Roman"/>
        </w:rPr>
        <w:t xml:space="preserve"> develop</w:t>
      </w:r>
      <w:r w:rsidR="00A25D73">
        <w:rPr>
          <w:rFonts w:eastAsia="Times New Roman"/>
        </w:rPr>
        <w:t xml:space="preserve">ing </w:t>
      </w:r>
      <w:r w:rsidR="005E215A">
        <w:rPr>
          <w:rFonts w:eastAsia="Times New Roman"/>
        </w:rPr>
        <w:t xml:space="preserve">a guideline for pain management in </w:t>
      </w:r>
      <w:r w:rsidR="00A25D73">
        <w:rPr>
          <w:rFonts w:eastAsia="Times New Roman"/>
        </w:rPr>
        <w:t>these patients</w:t>
      </w:r>
      <w:r w:rsidR="003B226B">
        <w:rPr>
          <w:rFonts w:eastAsia="Times New Roman"/>
        </w:rPr>
        <w:t>.</w:t>
      </w:r>
    </w:p>
    <w:p w14:paraId="5E460126" w14:textId="77777777" w:rsidR="00D32628" w:rsidRDefault="00D32628">
      <w:pPr>
        <w:divId w:val="1809206618"/>
        <w:rPr>
          <w:rFonts w:eastAsia="Times New Roman"/>
        </w:rPr>
      </w:pPr>
    </w:p>
    <w:p w14:paraId="3EA6F023" w14:textId="77777777" w:rsidR="00D32628" w:rsidRDefault="00D32628">
      <w:pPr>
        <w:divId w:val="170341160"/>
        <w:rPr>
          <w:rFonts w:eastAsia="Times New Roman"/>
        </w:rPr>
      </w:pPr>
      <w:r>
        <w:rPr>
          <w:rFonts w:eastAsia="Times New Roman"/>
        </w:rPr>
        <w:t>METHODS</w:t>
      </w:r>
    </w:p>
    <w:p w14:paraId="203F647E" w14:textId="4F5BEDE4" w:rsidR="00D32628" w:rsidRDefault="00D32628" w:rsidP="00A25D73">
      <w:pPr>
        <w:divId w:val="222300959"/>
        <w:rPr>
          <w:rFonts w:eastAsia="Times New Roman"/>
        </w:rPr>
      </w:pPr>
      <w:r>
        <w:rPr>
          <w:rFonts w:eastAsia="Times New Roman"/>
        </w:rPr>
        <w:t xml:space="preserve">Patients who underwent lower limb amputation between 1st January 2019 and 31st March 2019 were identified. </w:t>
      </w:r>
      <w:r w:rsidR="000F19D4">
        <w:rPr>
          <w:rFonts w:eastAsia="Times New Roman"/>
        </w:rPr>
        <w:t>P</w:t>
      </w:r>
      <w:r>
        <w:rPr>
          <w:rFonts w:eastAsia="Times New Roman"/>
        </w:rPr>
        <w:t>atient notes</w:t>
      </w:r>
      <w:r w:rsidR="000F19D4">
        <w:rPr>
          <w:rFonts w:eastAsia="Times New Roman"/>
        </w:rPr>
        <w:t xml:space="preserve"> were used to identify their</w:t>
      </w:r>
      <w:r>
        <w:rPr>
          <w:rFonts w:eastAsia="Times New Roman"/>
        </w:rPr>
        <w:t xml:space="preserve"> pain scores</w:t>
      </w:r>
      <w:r w:rsidR="000F19D4">
        <w:rPr>
          <w:rFonts w:eastAsia="Times New Roman"/>
        </w:rPr>
        <w:t xml:space="preserve"> perioperatively</w:t>
      </w:r>
      <w:r>
        <w:rPr>
          <w:rFonts w:eastAsia="Times New Roman"/>
        </w:rPr>
        <w:t xml:space="preserve"> and </w:t>
      </w:r>
      <w:r w:rsidR="000F19D4">
        <w:rPr>
          <w:rFonts w:eastAsia="Times New Roman"/>
        </w:rPr>
        <w:t xml:space="preserve">their </w:t>
      </w:r>
      <w:r>
        <w:rPr>
          <w:rFonts w:eastAsia="Times New Roman"/>
        </w:rPr>
        <w:t>length of stay</w:t>
      </w:r>
      <w:r w:rsidR="00230DDC">
        <w:rPr>
          <w:rFonts w:eastAsia="Times New Roman"/>
        </w:rPr>
        <w:t>.</w:t>
      </w:r>
      <w:r>
        <w:rPr>
          <w:rFonts w:eastAsia="Times New Roman"/>
        </w:rPr>
        <w:t xml:space="preserve"> Drug charts were used to identify opioid and gabapentinoid burden before and after surgery and the mean difference before and after surgery was calculated. Intra-operative notes were utilised to identify anaesthetic technique</w:t>
      </w:r>
      <w:r w:rsidR="000F19D4">
        <w:rPr>
          <w:rFonts w:eastAsia="Times New Roman"/>
        </w:rPr>
        <w:t xml:space="preserve"> and</w:t>
      </w:r>
      <w:r>
        <w:rPr>
          <w:rFonts w:eastAsia="Times New Roman"/>
        </w:rPr>
        <w:t xml:space="preserve"> </w:t>
      </w:r>
      <w:r w:rsidR="003B226B">
        <w:rPr>
          <w:rFonts w:eastAsia="Times New Roman"/>
        </w:rPr>
        <w:t>analgesia given</w:t>
      </w:r>
      <w:r w:rsidR="000F19D4">
        <w:rPr>
          <w:rFonts w:eastAsia="Times New Roman"/>
        </w:rPr>
        <w:t>.</w:t>
      </w:r>
    </w:p>
    <w:p w14:paraId="3AFF031A" w14:textId="77777777" w:rsidR="00D32628" w:rsidRDefault="00D32628">
      <w:pPr>
        <w:divId w:val="1436511552"/>
        <w:rPr>
          <w:rFonts w:eastAsia="Times New Roman"/>
        </w:rPr>
      </w:pPr>
      <w:r>
        <w:rPr>
          <w:rFonts w:eastAsia="Times New Roman"/>
        </w:rPr>
        <w:t>Mean pain scores for each patient post-operatively were calculated over a total of 7 days. For those who were discharged or died before Day 7 post-operation, their mean pain s</w:t>
      </w:r>
      <w:bookmarkStart w:id="0" w:name="_GoBack"/>
      <w:bookmarkEnd w:id="0"/>
      <w:r>
        <w:rPr>
          <w:rFonts w:eastAsia="Times New Roman"/>
        </w:rPr>
        <w:t>cores were calculated until their discharge or death. Other confounding variables, such as gabapentinoid use after surgery, peripheral nerve blocks, general anaesthesia and spinal anaesthesia were also analysed. Statistical analysis was performed using SPSS (IBM, 1.0.0.1246). A Multivariate Analysis of Variance (MANOVA) with a Tukey’s post-hoc test were utilised to compare means between the groups for each variable (Pain score, opioid burden and length of stay).</w:t>
      </w:r>
    </w:p>
    <w:p w14:paraId="6426C14D" w14:textId="77777777" w:rsidR="00D32628" w:rsidRDefault="00D32628">
      <w:pPr>
        <w:divId w:val="1632783825"/>
        <w:rPr>
          <w:rFonts w:eastAsia="Times New Roman"/>
        </w:rPr>
      </w:pPr>
    </w:p>
    <w:p w14:paraId="3DD2A467" w14:textId="77777777" w:rsidR="00D32628" w:rsidRDefault="00D32628">
      <w:pPr>
        <w:divId w:val="1678002573"/>
        <w:rPr>
          <w:rFonts w:eastAsia="Times New Roman"/>
        </w:rPr>
      </w:pPr>
      <w:r>
        <w:rPr>
          <w:rFonts w:eastAsia="Times New Roman"/>
        </w:rPr>
        <w:t>RESULTS</w:t>
      </w:r>
    </w:p>
    <w:p w14:paraId="54F9DFCE" w14:textId="36B63E0E" w:rsidR="00D32628" w:rsidRDefault="00D32628">
      <w:pPr>
        <w:divId w:val="1102147836"/>
        <w:rPr>
          <w:rFonts w:eastAsia="Times New Roman"/>
        </w:rPr>
      </w:pPr>
      <w:r>
        <w:rPr>
          <w:rFonts w:eastAsia="Times New Roman"/>
        </w:rPr>
        <w:t>Results showed no PNC infection in these patients</w:t>
      </w:r>
      <w:r w:rsidR="003B226B">
        <w:rPr>
          <w:rFonts w:eastAsia="Times New Roman"/>
        </w:rPr>
        <w:t>, something our Vascular Surgeons had been worried about</w:t>
      </w:r>
      <w:r>
        <w:rPr>
          <w:rFonts w:eastAsia="Times New Roman"/>
        </w:rPr>
        <w:t>. In addition, results illustrated no difference in length of stay or pain scores between non-PNC and PNC groups. However, results for opioid burden highlighted a statistically significant reduction in opioid burden in those who had received perineural catheter (p=0.042, n=12).  Interestingly, those who received spinal anaesthesia also appeared to have a smaller opioid burden after surgery compared to those who did not (p=0.015).</w:t>
      </w:r>
    </w:p>
    <w:p w14:paraId="110BBA41" w14:textId="77777777" w:rsidR="00D32628" w:rsidRDefault="00D32628">
      <w:pPr>
        <w:divId w:val="424034780"/>
        <w:rPr>
          <w:rFonts w:eastAsia="Times New Roman"/>
        </w:rPr>
      </w:pPr>
    </w:p>
    <w:p w14:paraId="09F50FFB" w14:textId="77777777" w:rsidR="00D32628" w:rsidRDefault="00D32628">
      <w:pPr>
        <w:divId w:val="757095277"/>
        <w:rPr>
          <w:rFonts w:eastAsia="Times New Roman"/>
        </w:rPr>
      </w:pPr>
      <w:r>
        <w:rPr>
          <w:rFonts w:eastAsia="Times New Roman"/>
        </w:rPr>
        <w:lastRenderedPageBreak/>
        <w:t>CONCLUSION</w:t>
      </w:r>
    </w:p>
    <w:p w14:paraId="1972C4C9" w14:textId="69F2156F" w:rsidR="00D32628" w:rsidRDefault="00D32628">
      <w:pPr>
        <w:divId w:val="1974141644"/>
        <w:rPr>
          <w:rFonts w:eastAsia="Times New Roman"/>
        </w:rPr>
      </w:pPr>
      <w:r>
        <w:rPr>
          <w:rFonts w:eastAsia="Times New Roman"/>
        </w:rPr>
        <w:t>Future directio</w:t>
      </w:r>
      <w:r w:rsidR="003B226B">
        <w:rPr>
          <w:rFonts w:eastAsia="Times New Roman"/>
        </w:rPr>
        <w:t>n</w:t>
      </w:r>
      <w:r>
        <w:rPr>
          <w:rFonts w:eastAsia="Times New Roman"/>
        </w:rPr>
        <w:t xml:space="preserve"> should focus on increasing the sample size of the population to assess the efficacy of PNC both alone and in conjunction with spinal anaesthesia. Opioids can be associated with significant side effects and increased recovery times</w:t>
      </w:r>
      <w:r w:rsidR="003B226B">
        <w:rPr>
          <w:rFonts w:eastAsia="Times New Roman"/>
        </w:rPr>
        <w:t xml:space="preserve">.  A technique that reduces their while offering </w:t>
      </w:r>
      <w:r w:rsidR="009D0FEF">
        <w:rPr>
          <w:rFonts w:eastAsia="Times New Roman"/>
        </w:rPr>
        <w:t>effective</w:t>
      </w:r>
      <w:r w:rsidR="003B226B">
        <w:rPr>
          <w:rFonts w:eastAsia="Times New Roman"/>
        </w:rPr>
        <w:t xml:space="preserve"> pain relief is our ultimate goal</w:t>
      </w:r>
      <w:r>
        <w:rPr>
          <w:rFonts w:eastAsia="Times New Roman"/>
        </w:rPr>
        <w:t xml:space="preserve">. These </w:t>
      </w:r>
      <w:r w:rsidR="003B226B">
        <w:rPr>
          <w:rFonts w:eastAsia="Times New Roman"/>
        </w:rPr>
        <w:t xml:space="preserve">results will be used to form the basis of the trusts new pain management guidelines for amputations.  </w:t>
      </w:r>
    </w:p>
    <w:p w14:paraId="62F41A20" w14:textId="77777777" w:rsidR="00D32628" w:rsidRDefault="00D32628"/>
    <w:sectPr w:rsidR="00D32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28"/>
    <w:rsid w:val="000F19D4"/>
    <w:rsid w:val="001919B6"/>
    <w:rsid w:val="00230DDC"/>
    <w:rsid w:val="00262E80"/>
    <w:rsid w:val="002C2570"/>
    <w:rsid w:val="003B226B"/>
    <w:rsid w:val="005A3FCF"/>
    <w:rsid w:val="005E215A"/>
    <w:rsid w:val="00656796"/>
    <w:rsid w:val="00757F50"/>
    <w:rsid w:val="00842C05"/>
    <w:rsid w:val="009D0FEF"/>
    <w:rsid w:val="00A25D73"/>
    <w:rsid w:val="00A57B31"/>
    <w:rsid w:val="00D32628"/>
    <w:rsid w:val="00E406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A935"/>
  <w15:chartTrackingRefBased/>
  <w15:docId w15:val="{6FB8F615-8AF8-B648-B354-EC018B73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7316">
      <w:marLeft w:val="0"/>
      <w:marRight w:val="0"/>
      <w:marTop w:val="0"/>
      <w:marBottom w:val="0"/>
      <w:divBdr>
        <w:top w:val="none" w:sz="0" w:space="0" w:color="auto"/>
        <w:left w:val="none" w:sz="0" w:space="0" w:color="auto"/>
        <w:bottom w:val="none" w:sz="0" w:space="0" w:color="auto"/>
        <w:right w:val="none" w:sz="0" w:space="0" w:color="auto"/>
      </w:divBdr>
    </w:div>
    <w:div w:id="170341160">
      <w:marLeft w:val="0"/>
      <w:marRight w:val="0"/>
      <w:marTop w:val="0"/>
      <w:marBottom w:val="0"/>
      <w:divBdr>
        <w:top w:val="none" w:sz="0" w:space="0" w:color="auto"/>
        <w:left w:val="none" w:sz="0" w:space="0" w:color="auto"/>
        <w:bottom w:val="none" w:sz="0" w:space="0" w:color="auto"/>
        <w:right w:val="none" w:sz="0" w:space="0" w:color="auto"/>
      </w:divBdr>
    </w:div>
    <w:div w:id="222300959">
      <w:marLeft w:val="0"/>
      <w:marRight w:val="0"/>
      <w:marTop w:val="0"/>
      <w:marBottom w:val="0"/>
      <w:divBdr>
        <w:top w:val="none" w:sz="0" w:space="0" w:color="auto"/>
        <w:left w:val="none" w:sz="0" w:space="0" w:color="auto"/>
        <w:bottom w:val="none" w:sz="0" w:space="0" w:color="auto"/>
        <w:right w:val="none" w:sz="0" w:space="0" w:color="auto"/>
      </w:divBdr>
    </w:div>
    <w:div w:id="424034780">
      <w:marLeft w:val="0"/>
      <w:marRight w:val="0"/>
      <w:marTop w:val="0"/>
      <w:marBottom w:val="0"/>
      <w:divBdr>
        <w:top w:val="none" w:sz="0" w:space="0" w:color="auto"/>
        <w:left w:val="none" w:sz="0" w:space="0" w:color="auto"/>
        <w:bottom w:val="none" w:sz="0" w:space="0" w:color="auto"/>
        <w:right w:val="none" w:sz="0" w:space="0" w:color="auto"/>
      </w:divBdr>
    </w:div>
    <w:div w:id="655189537">
      <w:marLeft w:val="0"/>
      <w:marRight w:val="0"/>
      <w:marTop w:val="0"/>
      <w:marBottom w:val="0"/>
      <w:divBdr>
        <w:top w:val="none" w:sz="0" w:space="0" w:color="auto"/>
        <w:left w:val="none" w:sz="0" w:space="0" w:color="auto"/>
        <w:bottom w:val="none" w:sz="0" w:space="0" w:color="auto"/>
        <w:right w:val="none" w:sz="0" w:space="0" w:color="auto"/>
      </w:divBdr>
    </w:div>
    <w:div w:id="738091041">
      <w:marLeft w:val="0"/>
      <w:marRight w:val="0"/>
      <w:marTop w:val="0"/>
      <w:marBottom w:val="0"/>
      <w:divBdr>
        <w:top w:val="none" w:sz="0" w:space="0" w:color="auto"/>
        <w:left w:val="none" w:sz="0" w:space="0" w:color="auto"/>
        <w:bottom w:val="none" w:sz="0" w:space="0" w:color="auto"/>
        <w:right w:val="none" w:sz="0" w:space="0" w:color="auto"/>
      </w:divBdr>
    </w:div>
    <w:div w:id="757095277">
      <w:marLeft w:val="0"/>
      <w:marRight w:val="0"/>
      <w:marTop w:val="0"/>
      <w:marBottom w:val="0"/>
      <w:divBdr>
        <w:top w:val="none" w:sz="0" w:space="0" w:color="auto"/>
        <w:left w:val="none" w:sz="0" w:space="0" w:color="auto"/>
        <w:bottom w:val="none" w:sz="0" w:space="0" w:color="auto"/>
        <w:right w:val="none" w:sz="0" w:space="0" w:color="auto"/>
      </w:divBdr>
    </w:div>
    <w:div w:id="825433215">
      <w:marLeft w:val="0"/>
      <w:marRight w:val="0"/>
      <w:marTop w:val="0"/>
      <w:marBottom w:val="0"/>
      <w:divBdr>
        <w:top w:val="none" w:sz="0" w:space="0" w:color="auto"/>
        <w:left w:val="none" w:sz="0" w:space="0" w:color="auto"/>
        <w:bottom w:val="none" w:sz="0" w:space="0" w:color="auto"/>
        <w:right w:val="none" w:sz="0" w:space="0" w:color="auto"/>
      </w:divBdr>
    </w:div>
    <w:div w:id="1102147836">
      <w:marLeft w:val="0"/>
      <w:marRight w:val="0"/>
      <w:marTop w:val="0"/>
      <w:marBottom w:val="0"/>
      <w:divBdr>
        <w:top w:val="none" w:sz="0" w:space="0" w:color="auto"/>
        <w:left w:val="none" w:sz="0" w:space="0" w:color="auto"/>
        <w:bottom w:val="none" w:sz="0" w:space="0" w:color="auto"/>
        <w:right w:val="none" w:sz="0" w:space="0" w:color="auto"/>
      </w:divBdr>
    </w:div>
    <w:div w:id="1436511552">
      <w:marLeft w:val="0"/>
      <w:marRight w:val="0"/>
      <w:marTop w:val="0"/>
      <w:marBottom w:val="0"/>
      <w:divBdr>
        <w:top w:val="none" w:sz="0" w:space="0" w:color="auto"/>
        <w:left w:val="none" w:sz="0" w:space="0" w:color="auto"/>
        <w:bottom w:val="none" w:sz="0" w:space="0" w:color="auto"/>
        <w:right w:val="none" w:sz="0" w:space="0" w:color="auto"/>
      </w:divBdr>
    </w:div>
    <w:div w:id="1632783825">
      <w:marLeft w:val="0"/>
      <w:marRight w:val="0"/>
      <w:marTop w:val="0"/>
      <w:marBottom w:val="0"/>
      <w:divBdr>
        <w:top w:val="none" w:sz="0" w:space="0" w:color="auto"/>
        <w:left w:val="none" w:sz="0" w:space="0" w:color="auto"/>
        <w:bottom w:val="none" w:sz="0" w:space="0" w:color="auto"/>
        <w:right w:val="none" w:sz="0" w:space="0" w:color="auto"/>
      </w:divBdr>
    </w:div>
    <w:div w:id="1678002573">
      <w:marLeft w:val="0"/>
      <w:marRight w:val="0"/>
      <w:marTop w:val="0"/>
      <w:marBottom w:val="0"/>
      <w:divBdr>
        <w:top w:val="none" w:sz="0" w:space="0" w:color="auto"/>
        <w:left w:val="none" w:sz="0" w:space="0" w:color="auto"/>
        <w:bottom w:val="none" w:sz="0" w:space="0" w:color="auto"/>
        <w:right w:val="none" w:sz="0" w:space="0" w:color="auto"/>
      </w:divBdr>
    </w:div>
    <w:div w:id="1678268251">
      <w:marLeft w:val="0"/>
      <w:marRight w:val="0"/>
      <w:marTop w:val="0"/>
      <w:marBottom w:val="0"/>
      <w:divBdr>
        <w:top w:val="none" w:sz="0" w:space="0" w:color="auto"/>
        <w:left w:val="none" w:sz="0" w:space="0" w:color="auto"/>
        <w:bottom w:val="none" w:sz="0" w:space="0" w:color="auto"/>
        <w:right w:val="none" w:sz="0" w:space="0" w:color="auto"/>
      </w:divBdr>
    </w:div>
    <w:div w:id="1809206618">
      <w:marLeft w:val="0"/>
      <w:marRight w:val="0"/>
      <w:marTop w:val="0"/>
      <w:marBottom w:val="0"/>
      <w:divBdr>
        <w:top w:val="none" w:sz="0" w:space="0" w:color="auto"/>
        <w:left w:val="none" w:sz="0" w:space="0" w:color="auto"/>
        <w:bottom w:val="none" w:sz="0" w:space="0" w:color="auto"/>
        <w:right w:val="none" w:sz="0" w:space="0" w:color="auto"/>
      </w:divBdr>
    </w:div>
    <w:div w:id="1891265436">
      <w:marLeft w:val="0"/>
      <w:marRight w:val="0"/>
      <w:marTop w:val="0"/>
      <w:marBottom w:val="0"/>
      <w:divBdr>
        <w:top w:val="none" w:sz="0" w:space="0" w:color="auto"/>
        <w:left w:val="none" w:sz="0" w:space="0" w:color="auto"/>
        <w:bottom w:val="none" w:sz="0" w:space="0" w:color="auto"/>
        <w:right w:val="none" w:sz="0" w:space="0" w:color="auto"/>
      </w:divBdr>
    </w:div>
    <w:div w:id="1974141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Auty</dc:creator>
  <cp:keywords/>
  <dc:description/>
  <cp:lastModifiedBy>Charlotte Auty</cp:lastModifiedBy>
  <cp:revision>2</cp:revision>
  <dcterms:created xsi:type="dcterms:W3CDTF">2019-07-27T21:31:00Z</dcterms:created>
  <dcterms:modified xsi:type="dcterms:W3CDTF">2019-07-27T21:31:00Z</dcterms:modified>
</cp:coreProperties>
</file>